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7D1089" w:rsidP="007D1089" w:rsidRDefault="007D1089" w14:paraId="de3fb94" w14:textId="de3fb94">
      <w:pPr>
        <w:jc w:val="both"/>
        <w15:collapsed w:val="false"/>
        <w:rPr>
          <w:rFonts w:ascii="Times New Roman" w:hAnsi="Times New Roman"/>
          <w:sz w:val="22"/>
          <w:szCs w:val="22"/>
          <w:lang w:val="hr-HR"/>
        </w:rPr>
      </w:pPr>
      <w:bookmarkStart w:name="_GoBack" w:id="0"/>
      <w:bookmarkEnd w:id="0"/>
      <w:r>
        <w:rPr>
          <w:rFonts w:ascii="Arial" w:hAnsi="Arial" w:cs="Arial"/>
          <w:sz w:val="22"/>
          <w:szCs w:val="22"/>
          <w:lang w:val="hr-HR"/>
        </w:rPr>
        <w:t xml:space="preserve">       </w:t>
      </w:r>
      <w:r>
        <w:rPr>
          <w:rFonts w:ascii="Times New Roman" w:hAnsi="Times New Roman"/>
          <w:sz w:val="22"/>
          <w:szCs w:val="22"/>
          <w:lang w:val="hr-HR"/>
        </w:rPr>
        <w:t>REPUBLIKA HRVATSKA</w:t>
      </w:r>
    </w:p>
    <w:p w:rsidR="007D1089" w:rsidP="007D1089" w:rsidRDefault="007D1089">
      <w:pPr>
        <w:jc w:val="both"/>
        <w:rPr>
          <w:rFonts w:ascii="Times New Roman" w:hAnsi="Times New Roman"/>
          <w:b/>
          <w:sz w:val="22"/>
          <w:szCs w:val="22"/>
          <w:lang w:val="hr-HR"/>
        </w:rPr>
      </w:pPr>
      <w:r>
        <w:rPr>
          <w:rFonts w:ascii="Times New Roman" w:hAnsi="Times New Roman"/>
          <w:sz w:val="22"/>
          <w:szCs w:val="22"/>
          <w:lang w:val="hr-HR"/>
        </w:rPr>
        <w:t>TR</w:t>
      </w:r>
      <w:r w:rsidR="00B95BD6">
        <w:rPr>
          <w:rFonts w:ascii="Times New Roman" w:hAnsi="Times New Roman"/>
          <w:sz w:val="22"/>
          <w:szCs w:val="22"/>
          <w:lang w:val="hr-HR"/>
        </w:rPr>
        <w:t>GOVAČKI SUD U VARAŽDINU</w:t>
      </w:r>
      <w:r w:rsidR="00B95BD6">
        <w:rPr>
          <w:rFonts w:ascii="Times New Roman" w:hAnsi="Times New Roman"/>
          <w:sz w:val="22"/>
          <w:szCs w:val="22"/>
          <w:lang w:val="hr-HR"/>
        </w:rPr>
        <w:tab/>
      </w:r>
      <w:r w:rsidR="00B95BD6">
        <w:rPr>
          <w:rFonts w:ascii="Times New Roman" w:hAnsi="Times New Roman"/>
          <w:sz w:val="22"/>
          <w:szCs w:val="22"/>
          <w:lang w:val="hr-HR"/>
        </w:rPr>
        <w:tab/>
      </w:r>
      <w:r w:rsidR="00B95BD6">
        <w:rPr>
          <w:rFonts w:ascii="Times New Roman" w:hAnsi="Times New Roman"/>
          <w:sz w:val="22"/>
          <w:szCs w:val="22"/>
          <w:lang w:val="hr-HR"/>
        </w:rPr>
        <w:tab/>
      </w:r>
      <w:r w:rsidR="00B95BD6">
        <w:rPr>
          <w:rFonts w:ascii="Times New Roman" w:hAnsi="Times New Roman"/>
          <w:sz w:val="22"/>
          <w:szCs w:val="22"/>
          <w:lang w:val="hr-HR"/>
        </w:rPr>
        <w:tab/>
        <w:t xml:space="preserve"> </w:t>
      </w:r>
      <w:r>
        <w:rPr>
          <w:rFonts w:ascii="Times New Roman" w:hAnsi="Times New Roman"/>
          <w:sz w:val="22"/>
          <w:szCs w:val="22"/>
          <w:lang w:val="hr-HR"/>
        </w:rPr>
        <w:t xml:space="preserve">     POSL. BROJ :  6   St-460/2018-43</w:t>
      </w:r>
    </w:p>
    <w:p w:rsidR="007D1089" w:rsidP="007D1089" w:rsidRDefault="007D1089">
      <w:pPr>
        <w:jc w:val="center"/>
        <w:rPr>
          <w:rFonts w:ascii="Times New Roman" w:hAnsi="Times New Roman"/>
          <w:szCs w:val="24"/>
          <w:lang w:val="hr-HR"/>
        </w:rPr>
      </w:pPr>
      <w:r>
        <w:rPr>
          <w:rFonts w:ascii="Times New Roman" w:hAnsi="Times New Roman"/>
          <w:szCs w:val="24"/>
          <w:lang w:val="hr-HR"/>
        </w:rPr>
        <w:t>Z A P I S N I K</w:t>
      </w:r>
    </w:p>
    <w:p w:rsidR="007D1089" w:rsidP="007D1089" w:rsidRDefault="007D1089">
      <w:pPr>
        <w:jc w:val="center"/>
        <w:rPr>
          <w:rFonts w:ascii="Times New Roman" w:hAnsi="Times New Roman"/>
          <w:szCs w:val="24"/>
          <w:lang w:val="hr-HR"/>
        </w:rPr>
      </w:pPr>
      <w:r>
        <w:rPr>
          <w:rFonts w:ascii="Times New Roman" w:hAnsi="Times New Roman"/>
          <w:szCs w:val="24"/>
          <w:lang w:val="hr-HR"/>
        </w:rPr>
        <w:t>od 16. listopada 2020.</w:t>
      </w:r>
    </w:p>
    <w:p w:rsidR="007D1089" w:rsidP="007D1089" w:rsidRDefault="007D1089">
      <w:pPr>
        <w:jc w:val="center"/>
        <w:rPr>
          <w:rFonts w:ascii="Times New Roman" w:hAnsi="Times New Roman"/>
          <w:szCs w:val="24"/>
          <w:lang w:val="hr-HR"/>
        </w:rPr>
      </w:pPr>
      <w:r>
        <w:rPr>
          <w:rFonts w:ascii="Times New Roman" w:hAnsi="Times New Roman"/>
          <w:szCs w:val="24"/>
          <w:lang w:val="hr-HR"/>
        </w:rPr>
        <w:t xml:space="preserve">sastavljen kod Trgovačkog suda u Varaždinu </w:t>
      </w:r>
    </w:p>
    <w:p w:rsidR="007D1089" w:rsidP="007D1089" w:rsidRDefault="007D1089">
      <w:pPr>
        <w:jc w:val="center"/>
        <w:rPr>
          <w:rFonts w:ascii="Times New Roman" w:hAnsi="Times New Roman"/>
          <w:szCs w:val="24"/>
          <w:lang w:val="hr-HR"/>
        </w:rPr>
      </w:pPr>
      <w:r>
        <w:rPr>
          <w:rFonts w:ascii="Times New Roman" w:hAnsi="Times New Roman"/>
          <w:szCs w:val="24"/>
          <w:lang w:val="hr-HR"/>
        </w:rPr>
        <w:t xml:space="preserve">u stečajnom postupku nad stečajnim dužnikom </w:t>
      </w:r>
    </w:p>
    <w:p w:rsidR="007D1089" w:rsidP="007D1089" w:rsidRDefault="007D1089">
      <w:pPr>
        <w:jc w:val="center"/>
        <w:rPr>
          <w:rFonts w:ascii="Times New Roman" w:hAnsi="Times New Roman"/>
        </w:rPr>
      </w:pPr>
      <w:r>
        <w:rPr>
          <w:rFonts w:ascii="Times New Roman" w:hAnsi="Times New Roman"/>
        </w:rPr>
        <w:t xml:space="preserve">ZLATNO JEZERO d.o.o. za eksploataciju šljunka, proizvodnju, uzgoj ribe, </w:t>
      </w:r>
    </w:p>
    <w:p w:rsidR="007D1089" w:rsidP="007D1089" w:rsidRDefault="007D1089">
      <w:pPr>
        <w:jc w:val="center"/>
        <w:rPr>
          <w:rFonts w:ascii="Times New Roman" w:hAnsi="Times New Roman"/>
        </w:rPr>
      </w:pPr>
      <w:r>
        <w:rPr>
          <w:rFonts w:ascii="Times New Roman" w:hAnsi="Times New Roman"/>
        </w:rPr>
        <w:t xml:space="preserve">turizam i rekreaciju, u stečaju, iz Koprivnice, Trg bana J. Jelačića 9, </w:t>
      </w:r>
    </w:p>
    <w:p w:rsidR="007D1089" w:rsidP="007D1089" w:rsidRDefault="007D1089">
      <w:pPr>
        <w:jc w:val="center"/>
        <w:rPr>
          <w:rFonts w:ascii="Times New Roman" w:hAnsi="Times New Roman"/>
          <w:szCs w:val="24"/>
          <w:lang w:val="hr-HR"/>
        </w:rPr>
      </w:pPr>
      <w:r>
        <w:rPr>
          <w:rFonts w:ascii="Times New Roman" w:hAnsi="Times New Roman"/>
        </w:rPr>
        <w:t>OIB: 98142941747</w:t>
      </w:r>
    </w:p>
    <w:p w:rsidR="007D1089" w:rsidP="007D1089" w:rsidRDefault="007D1089">
      <w:pPr>
        <w:jc w:val="both"/>
        <w:rPr>
          <w:rFonts w:ascii="Times New Roman" w:hAnsi="Times New Roman"/>
          <w:szCs w:val="24"/>
          <w:u w:val="single"/>
          <w:lang w:val="hr-HR"/>
        </w:rPr>
      </w:pPr>
    </w:p>
    <w:p w:rsidR="007D1089" w:rsidP="007D1089" w:rsidRDefault="007D1089">
      <w:pPr>
        <w:jc w:val="both"/>
        <w:rPr>
          <w:rFonts w:ascii="Times New Roman" w:hAnsi="Times New Roman"/>
          <w:szCs w:val="24"/>
          <w:lang w:val="hr-HR"/>
        </w:rPr>
      </w:pPr>
      <w:r>
        <w:rPr>
          <w:rFonts w:ascii="Times New Roman" w:hAnsi="Times New Roman"/>
          <w:szCs w:val="24"/>
          <w:lang w:val="hr-HR"/>
        </w:rPr>
        <w:t>NAZOČNI OD STRANE SUDA :</w:t>
      </w:r>
    </w:p>
    <w:p w:rsidR="007D1089" w:rsidP="007D1089" w:rsidRDefault="007D1089">
      <w:pPr>
        <w:jc w:val="both"/>
        <w:rPr>
          <w:rFonts w:ascii="Times New Roman" w:hAnsi="Times New Roman"/>
          <w:szCs w:val="24"/>
          <w:lang w:val="hr-HR"/>
        </w:rPr>
      </w:pPr>
      <w:r>
        <w:rPr>
          <w:rFonts w:ascii="Times New Roman" w:hAnsi="Times New Roman"/>
          <w:szCs w:val="24"/>
          <w:lang w:val="hr-HR"/>
        </w:rPr>
        <w:t>Sudac : Hugo Wedemeyer</w:t>
      </w:r>
    </w:p>
    <w:p w:rsidR="007D1089" w:rsidP="007D1089" w:rsidRDefault="007D1089">
      <w:pPr>
        <w:jc w:val="both"/>
        <w:rPr>
          <w:rFonts w:ascii="Times New Roman" w:hAnsi="Times New Roman"/>
          <w:szCs w:val="24"/>
          <w:lang w:val="hr-HR"/>
        </w:rPr>
      </w:pPr>
      <w:r>
        <w:rPr>
          <w:rFonts w:ascii="Times New Roman" w:hAnsi="Times New Roman"/>
          <w:szCs w:val="24"/>
          <w:lang w:val="hr-HR"/>
        </w:rPr>
        <w:t>Zapisničar : Lidija Šmaguc</w:t>
      </w:r>
    </w:p>
    <w:p w:rsidR="007D1089" w:rsidP="007D1089" w:rsidRDefault="007D1089">
      <w:pPr>
        <w:jc w:val="both"/>
        <w:rPr>
          <w:rFonts w:ascii="Times New Roman" w:hAnsi="Times New Roman"/>
          <w:szCs w:val="24"/>
          <w:lang w:val="hr-HR"/>
        </w:rPr>
      </w:pPr>
    </w:p>
    <w:p w:rsidR="007D1089" w:rsidP="007D1089" w:rsidRDefault="007D1089">
      <w:pPr>
        <w:ind w:left="720"/>
        <w:jc w:val="both"/>
        <w:rPr>
          <w:rFonts w:ascii="Times New Roman" w:hAnsi="Times New Roman"/>
          <w:szCs w:val="24"/>
          <w:lang w:val="hr-HR"/>
        </w:rPr>
      </w:pPr>
      <w:r>
        <w:rPr>
          <w:rFonts w:ascii="Times New Roman" w:hAnsi="Times New Roman"/>
          <w:szCs w:val="24"/>
          <w:lang w:val="hr-HR"/>
        </w:rPr>
        <w:t>Početak u 9,00 sati.</w:t>
      </w:r>
    </w:p>
    <w:p w:rsidR="007D1089" w:rsidP="007D1089" w:rsidRDefault="007D1089">
      <w:pPr>
        <w:jc w:val="both"/>
        <w:rPr>
          <w:rFonts w:ascii="Times New Roman" w:hAnsi="Times New Roman"/>
          <w:szCs w:val="24"/>
          <w:lang w:val="hr-HR"/>
        </w:rPr>
      </w:pPr>
    </w:p>
    <w:p w:rsidR="007D1089" w:rsidP="007D1089" w:rsidRDefault="007D1089">
      <w:pPr>
        <w:jc w:val="both"/>
        <w:rPr>
          <w:rFonts w:ascii="Times New Roman" w:hAnsi="Times New Roman"/>
          <w:szCs w:val="24"/>
          <w:lang w:val="hr-HR"/>
        </w:rPr>
      </w:pPr>
      <w:r>
        <w:rPr>
          <w:rFonts w:ascii="Times New Roman" w:hAnsi="Times New Roman"/>
          <w:szCs w:val="24"/>
          <w:lang w:val="hr-HR"/>
        </w:rPr>
        <w:t xml:space="preserve">            Utvrđuje se da su na današnju skupštinu vjerovnika  pristupili stečajni upravitelj Sanja Janči iz Čakovca, za Republiku Hrvatsku, Ministarstvo financija, Poreznu upravu, Tanja Purić Stamenković, zamjenik ŽDO, za vjerovnika Erste banku i OD Čavić i Partneri punomoćnik Hrvoje Domac odvjetnik iz Zagreba, za vjerovnika Tehnika d.d. Zagreb punomoćnik Damir Lemaić.</w:t>
      </w:r>
    </w:p>
    <w:p w:rsidR="007D1089" w:rsidP="007D1089" w:rsidRDefault="007D1089">
      <w:pPr>
        <w:jc w:val="both"/>
        <w:rPr>
          <w:rFonts w:ascii="Times New Roman" w:hAnsi="Times New Roman"/>
          <w:szCs w:val="24"/>
          <w:lang w:val="hr-HR"/>
        </w:rPr>
      </w:pPr>
    </w:p>
    <w:p w:rsidR="007D1089" w:rsidP="007D1089" w:rsidRDefault="007D1089">
      <w:pPr>
        <w:jc w:val="both"/>
        <w:rPr>
          <w:rFonts w:ascii="Times New Roman" w:hAnsi="Times New Roman"/>
          <w:szCs w:val="24"/>
          <w:lang w:val="hr-HR"/>
        </w:rPr>
      </w:pPr>
      <w:r>
        <w:rPr>
          <w:rFonts w:ascii="Times New Roman" w:hAnsi="Times New Roman"/>
          <w:szCs w:val="24"/>
          <w:lang w:val="hr-HR"/>
        </w:rPr>
        <w:t xml:space="preserve">            Konstatira se da su stečajni vjerovnici pozvani na ovu skupštinu vjerovnika rješenjem poslovni broj 6 St-460/2018-41 od 2. listopada 2020., a koje rješenje je objavljeno na e-Oglasnoj ploči suda 2. listopada 2020.</w:t>
      </w:r>
    </w:p>
    <w:p w:rsidR="007D1089" w:rsidP="007D1089" w:rsidRDefault="007D1089">
      <w:pPr>
        <w:jc w:val="both"/>
        <w:rPr>
          <w:rFonts w:ascii="Times New Roman" w:hAnsi="Times New Roman"/>
          <w:szCs w:val="24"/>
          <w:lang w:val="hr-HR"/>
        </w:rPr>
      </w:pPr>
    </w:p>
    <w:p w:rsidR="007D1089" w:rsidP="007D1089" w:rsidRDefault="007D1089">
      <w:pPr>
        <w:jc w:val="both"/>
        <w:rPr>
          <w:rFonts w:ascii="Times New Roman" w:hAnsi="Times New Roman"/>
          <w:szCs w:val="24"/>
          <w:lang w:val="hr-HR"/>
        </w:rPr>
      </w:pPr>
      <w:r>
        <w:rPr>
          <w:rFonts w:ascii="Times New Roman" w:hAnsi="Times New Roman"/>
          <w:szCs w:val="24"/>
          <w:lang w:val="hr-HR"/>
        </w:rPr>
        <w:tab/>
        <w:t xml:space="preserve">Za današnju skupštinu vjerovnika objavljen je slijedeći </w:t>
      </w:r>
    </w:p>
    <w:p w:rsidR="007D1089" w:rsidP="007D1089" w:rsidRDefault="007D1089">
      <w:pPr>
        <w:jc w:val="both"/>
        <w:rPr>
          <w:rFonts w:ascii="Times New Roman" w:hAnsi="Times New Roman"/>
          <w:szCs w:val="24"/>
          <w:lang w:val="hr-HR"/>
        </w:rPr>
      </w:pPr>
    </w:p>
    <w:p w:rsidR="007D1089" w:rsidP="007D1089" w:rsidRDefault="007D1089">
      <w:pPr>
        <w:jc w:val="center"/>
        <w:rPr>
          <w:rFonts w:ascii="Times New Roman" w:hAnsi="Times New Roman"/>
          <w:szCs w:val="24"/>
          <w:lang w:val="hr-HR"/>
        </w:rPr>
      </w:pPr>
      <w:r>
        <w:rPr>
          <w:rFonts w:ascii="Times New Roman" w:hAnsi="Times New Roman"/>
          <w:szCs w:val="24"/>
          <w:lang w:val="hr-HR"/>
        </w:rPr>
        <w:t>DNEVNI  RED</w:t>
      </w:r>
    </w:p>
    <w:p w:rsidR="007D1089" w:rsidP="007D1089" w:rsidRDefault="007D1089">
      <w:pPr>
        <w:jc w:val="both"/>
        <w:rPr>
          <w:rFonts w:ascii="Times New Roman" w:hAnsi="Times New Roman"/>
          <w:szCs w:val="24"/>
          <w:lang w:val="hr-HR"/>
        </w:rPr>
      </w:pPr>
    </w:p>
    <w:p w:rsidR="007D1089" w:rsidP="007D1089" w:rsidRDefault="007D1089">
      <w:pPr>
        <w:numPr>
          <w:ilvl w:val="0"/>
          <w:numId w:val="47"/>
        </w:numPr>
        <w:jc w:val="both"/>
        <w:rPr>
          <w:rFonts w:ascii="Times New Roman" w:hAnsi="Times New Roman"/>
          <w:szCs w:val="24"/>
          <w:lang w:val="hr-HR"/>
        </w:rPr>
      </w:pPr>
      <w:r>
        <w:rPr>
          <w:rFonts w:ascii="Times New Roman" w:hAnsi="Times New Roman"/>
          <w:szCs w:val="24"/>
          <w:lang w:val="hr-HR"/>
        </w:rPr>
        <w:t>Donošenje odluke o daljnjem tijeku stečajnog postupka i načinu unovčenja imovine stečajnog dužnika,</w:t>
      </w:r>
    </w:p>
    <w:p w:rsidR="007D1089" w:rsidP="007D1089" w:rsidRDefault="007D1089">
      <w:pPr>
        <w:numPr>
          <w:ilvl w:val="0"/>
          <w:numId w:val="47"/>
        </w:numPr>
        <w:jc w:val="both"/>
        <w:rPr>
          <w:rFonts w:ascii="Times New Roman" w:hAnsi="Times New Roman"/>
          <w:szCs w:val="24"/>
          <w:lang w:val="hr-HR"/>
        </w:rPr>
      </w:pPr>
      <w:r>
        <w:rPr>
          <w:rFonts w:ascii="Times New Roman" w:hAnsi="Times New Roman"/>
          <w:szCs w:val="24"/>
          <w:lang w:val="hr-HR"/>
        </w:rPr>
        <w:t>Razno.</w:t>
      </w:r>
    </w:p>
    <w:p w:rsidR="007D1089" w:rsidP="007D1089" w:rsidRDefault="007D1089">
      <w:pPr>
        <w:jc w:val="both"/>
        <w:rPr>
          <w:rFonts w:ascii="Times New Roman" w:hAnsi="Times New Roman"/>
          <w:szCs w:val="24"/>
          <w:lang w:val="hr-HR"/>
        </w:rPr>
      </w:pPr>
    </w:p>
    <w:p w:rsidR="007D1089" w:rsidP="007D1089" w:rsidRDefault="007D1089">
      <w:pPr>
        <w:ind w:firstLine="720"/>
        <w:jc w:val="both"/>
        <w:rPr>
          <w:rFonts w:ascii="Times New Roman" w:hAnsi="Times New Roman"/>
          <w:szCs w:val="24"/>
          <w:lang w:val="hr-HR"/>
        </w:rPr>
      </w:pPr>
      <w:r>
        <w:rPr>
          <w:rFonts w:ascii="Times New Roman" w:hAnsi="Times New Roman"/>
          <w:szCs w:val="24"/>
          <w:lang w:val="hr-HR"/>
        </w:rPr>
        <w:t>Stečajni upravitelj navodi :</w:t>
      </w:r>
    </w:p>
    <w:p w:rsidR="007D1089" w:rsidP="007D1089" w:rsidRDefault="007D1089">
      <w:pPr>
        <w:ind w:firstLine="720"/>
        <w:jc w:val="both"/>
        <w:rPr>
          <w:rFonts w:ascii="Times New Roman" w:hAnsi="Times New Roman"/>
          <w:szCs w:val="24"/>
          <w:lang w:val="hr-HR"/>
        </w:rPr>
      </w:pPr>
      <w:r>
        <w:rPr>
          <w:rFonts w:ascii="Times New Roman" w:hAnsi="Times New Roman"/>
          <w:szCs w:val="24"/>
          <w:lang w:val="hr-HR"/>
        </w:rPr>
        <w:t>Ostajem u cijelosti kod navoda iz podneska od 16. rujna 2020., te iz razloga što sam ishodila procjene nekretnina i pokretnina u vlasništvu stečajnog dužnika, a koje su procjene izradili ovlašteni procjenitelji gdje je tržišna vrijednost nekretnine procijenjena na 3.570.000,00 kuna te vrijednost pokretnina na iznos od 2.102.735,00 kuna predlažem da se na današnjoj skupštini donese odluka o načinu unovčenja predmetne imovine.</w:t>
      </w:r>
    </w:p>
    <w:p w:rsidR="007D1089" w:rsidP="007D1089" w:rsidRDefault="007D1089">
      <w:pPr>
        <w:ind w:firstLine="720"/>
        <w:jc w:val="both"/>
        <w:rPr>
          <w:rFonts w:ascii="Times New Roman" w:hAnsi="Times New Roman"/>
          <w:szCs w:val="24"/>
          <w:lang w:val="hr-HR"/>
        </w:rPr>
      </w:pPr>
    </w:p>
    <w:p w:rsidR="007D1089" w:rsidP="007D1089" w:rsidRDefault="007D1089">
      <w:pPr>
        <w:ind w:firstLine="720"/>
        <w:jc w:val="both"/>
        <w:rPr>
          <w:rFonts w:ascii="Times New Roman" w:hAnsi="Times New Roman"/>
          <w:szCs w:val="24"/>
          <w:lang w:val="hr-HR"/>
        </w:rPr>
      </w:pPr>
      <w:r>
        <w:rPr>
          <w:rFonts w:ascii="Times New Roman" w:hAnsi="Times New Roman"/>
          <w:szCs w:val="24"/>
          <w:lang w:val="hr-HR"/>
        </w:rPr>
        <w:t>Sudac upoznaje nazočne da sukladno odredbi čl. 106. Stečajnog zakona pravo glasa na skupštini vjerovnika imaju stečajni vjerovnici čije su tražbine utvrđene, te da će se smatrati da je na skupštini vjerovnika donesena odluka ako zbroj tražbina stečajnih vjerovnika koji su glasovali za neku odluku iznosi više od zbroja iznosa tražbina vjerovnika  koji su glasovali protiv te odluke (čl. 105. st. 2. Stečajnog zakona).</w:t>
      </w:r>
    </w:p>
    <w:p w:rsidR="007D1089" w:rsidP="007D1089" w:rsidRDefault="007D1089">
      <w:pPr>
        <w:ind w:firstLine="720"/>
        <w:jc w:val="both"/>
        <w:rPr>
          <w:rFonts w:ascii="Times New Roman" w:hAnsi="Times New Roman"/>
          <w:szCs w:val="24"/>
          <w:lang w:val="hr-HR"/>
        </w:rPr>
      </w:pPr>
      <w:r>
        <w:rPr>
          <w:rFonts w:ascii="Times New Roman" w:hAnsi="Times New Roman"/>
          <w:szCs w:val="24"/>
          <w:lang w:val="hr-HR"/>
        </w:rPr>
        <w:t>Prisutni punomoćnik vjerovnika Erste banke i OD Čavić i Partneri navodi :</w:t>
      </w:r>
    </w:p>
    <w:p w:rsidR="007D1089" w:rsidP="00B95BD6" w:rsidRDefault="007D1089">
      <w:pPr>
        <w:ind w:firstLine="720"/>
        <w:jc w:val="both"/>
        <w:rPr>
          <w:rFonts w:ascii="Times New Roman" w:hAnsi="Times New Roman"/>
          <w:szCs w:val="24"/>
          <w:lang w:val="hr-HR"/>
        </w:rPr>
      </w:pPr>
      <w:r>
        <w:rPr>
          <w:rFonts w:ascii="Times New Roman" w:hAnsi="Times New Roman"/>
          <w:szCs w:val="24"/>
          <w:lang w:val="hr-HR"/>
        </w:rPr>
        <w:t xml:space="preserve">Navedeni vjerovnici suglasni su sa izvršenim procjenama i utvrđenim cijenama iz </w:t>
      </w:r>
      <w:r>
        <w:rPr>
          <w:rFonts w:ascii="Times New Roman" w:hAnsi="Times New Roman"/>
          <w:szCs w:val="24"/>
          <w:lang w:val="hr-HR"/>
        </w:rPr>
        <w:lastRenderedPageBreak/>
        <w:t>istih,</w:t>
      </w:r>
      <w:r w:rsidR="00B95BD6">
        <w:rPr>
          <w:rFonts w:ascii="Times New Roman" w:hAnsi="Times New Roman"/>
          <w:szCs w:val="24"/>
          <w:lang w:val="hr-HR"/>
        </w:rPr>
        <w:t xml:space="preserve"> </w:t>
      </w:r>
      <w:r>
        <w:rPr>
          <w:rFonts w:ascii="Times New Roman" w:hAnsi="Times New Roman"/>
          <w:szCs w:val="24"/>
          <w:lang w:val="hr-HR"/>
        </w:rPr>
        <w:t>međutim, iz razloga što imam informacije da postoje zainteresirani kupci za kupnju čitave imovine stečajnog dužnika, dakle, i predmetnih nekretnina i predmetnih pokretnina jer ista predstavlja gospodarsku cjelinu predlažem da se u ovom stečaju odredi prodaja imovine kao cjeline jer smatram da bi se tako postigla najbolja cijena. Predlažem da se predmetna prodaja dužnika kao cjeline obavi neposrednom pogodbom. Iz razloga što na nekretninama stečajnog dužnika postoji razlučno pravo za korist vjerovnika OD Čavić i Partneri predlažem da se sklopi sporazum između stečajnog upravitelja i navedenog razlučnog vjerovnika koji bi se ovjerio kod javnog bilježnika, a tim sporazumom bi mi ovlastili stečajnu upraviteljicu da predmetnu imovinu proda kao cjelinu neposrednom pogodbom i to po početnoj cijeni od utvrđene cijene, odnosno, procijenjene cijene sukladno elaboratima koje je stečajna upraviteljica dostavila u spis.</w:t>
      </w:r>
    </w:p>
    <w:p w:rsidR="007D1089" w:rsidP="007D1089" w:rsidRDefault="007D1089">
      <w:pPr>
        <w:jc w:val="both"/>
        <w:rPr>
          <w:rFonts w:ascii="Times New Roman" w:hAnsi="Times New Roman"/>
          <w:szCs w:val="24"/>
          <w:lang w:val="hr-HR"/>
        </w:rPr>
      </w:pPr>
    </w:p>
    <w:p w:rsidR="007D1089" w:rsidP="007D1089" w:rsidRDefault="007D1089">
      <w:pPr>
        <w:jc w:val="both"/>
        <w:rPr>
          <w:rFonts w:ascii="Times New Roman" w:hAnsi="Times New Roman"/>
          <w:szCs w:val="24"/>
          <w:lang w:val="hr-HR"/>
        </w:rPr>
      </w:pPr>
      <w:r>
        <w:rPr>
          <w:rFonts w:ascii="Times New Roman" w:hAnsi="Times New Roman"/>
          <w:szCs w:val="24"/>
          <w:lang w:val="hr-HR"/>
        </w:rPr>
        <w:tab/>
        <w:t>Stečajna upraviteljica navodi :</w:t>
      </w:r>
    </w:p>
    <w:p w:rsidR="007D1089" w:rsidP="007D1089" w:rsidRDefault="007D1089">
      <w:pPr>
        <w:jc w:val="both"/>
        <w:rPr>
          <w:rFonts w:ascii="Times New Roman" w:hAnsi="Times New Roman"/>
          <w:szCs w:val="24"/>
          <w:lang w:val="hr-HR"/>
        </w:rPr>
      </w:pPr>
      <w:r>
        <w:rPr>
          <w:rFonts w:ascii="Times New Roman" w:hAnsi="Times New Roman"/>
          <w:szCs w:val="24"/>
          <w:lang w:val="hr-HR"/>
        </w:rPr>
        <w:tab/>
        <w:t>Slažem se da se pristupi prodaji imovine dužnika kao cjeline po čl. 235. Stečajnog zakona i da se donese odluka da će se predmetna imovina prodati kao cjelina neposrednim prikupljanjem pisanih ponuda na ročištu koje će se održati na sudu radi otvaranja ponuda uz obvezu plaćanja 10% jamčevine od procijenjene vrijednosti uz istovremeno podnošenja pisanih ponuda za otkup imovine. Pisana ponuda  za otkup predlažem da se dade u roku od 30 dana od pravomoćnosti rješenja kojim je potvrđena ova odluka o prodaji s time da prodajna cijena ne može biti manja od procijenjene vrijednosti imovine u iznosu od 5.672.735,00 kuna s time da se jamčevina uplaćuje na račun Trgovačkog suda u Varaždinu.</w:t>
      </w:r>
    </w:p>
    <w:p w:rsidR="007D1089" w:rsidP="007D1089" w:rsidRDefault="007D1089">
      <w:pPr>
        <w:jc w:val="both"/>
        <w:rPr>
          <w:rFonts w:ascii="Times New Roman" w:hAnsi="Times New Roman"/>
          <w:szCs w:val="24"/>
          <w:lang w:val="hr-HR"/>
        </w:rPr>
      </w:pPr>
    </w:p>
    <w:p w:rsidR="007D1089" w:rsidP="007D1089" w:rsidRDefault="007D1089">
      <w:pPr>
        <w:jc w:val="both"/>
        <w:rPr>
          <w:rFonts w:ascii="Times New Roman" w:hAnsi="Times New Roman"/>
          <w:szCs w:val="24"/>
          <w:lang w:val="hr-HR"/>
        </w:rPr>
      </w:pPr>
      <w:r>
        <w:rPr>
          <w:rFonts w:ascii="Times New Roman" w:hAnsi="Times New Roman"/>
          <w:szCs w:val="24"/>
          <w:lang w:val="hr-HR"/>
        </w:rPr>
        <w:tab/>
        <w:t>Prisutni vjerovnici i stečajni upravitelj navode da su suglasni da se na današnjoj skupštini prizna pravo glasa vjerovniku Tehnika d.d. Zagreb.</w:t>
      </w:r>
    </w:p>
    <w:p w:rsidR="007D1089" w:rsidP="007D1089" w:rsidRDefault="007D1089">
      <w:pPr>
        <w:jc w:val="both"/>
        <w:rPr>
          <w:rFonts w:ascii="Times New Roman" w:hAnsi="Times New Roman"/>
          <w:szCs w:val="24"/>
          <w:lang w:val="hr-HR"/>
        </w:rPr>
      </w:pPr>
      <w:r>
        <w:rPr>
          <w:rFonts w:ascii="Times New Roman" w:hAnsi="Times New Roman"/>
          <w:szCs w:val="24"/>
          <w:lang w:val="hr-HR"/>
        </w:rPr>
        <w:tab/>
      </w:r>
    </w:p>
    <w:p w:rsidR="007D1089" w:rsidP="007D1089" w:rsidRDefault="007D1089">
      <w:pPr>
        <w:ind w:firstLine="720"/>
        <w:jc w:val="both"/>
        <w:rPr>
          <w:rFonts w:ascii="Times New Roman" w:hAnsi="Times New Roman"/>
          <w:szCs w:val="24"/>
          <w:lang w:val="hr-HR"/>
        </w:rPr>
      </w:pPr>
      <w:r>
        <w:rPr>
          <w:rFonts w:ascii="Times New Roman" w:hAnsi="Times New Roman"/>
          <w:szCs w:val="24"/>
          <w:lang w:val="hr-HR"/>
        </w:rPr>
        <w:t>Prelazi se na glasovanje.</w:t>
      </w:r>
    </w:p>
    <w:p w:rsidR="007D1089" w:rsidP="007D1089" w:rsidRDefault="007D1089">
      <w:pPr>
        <w:ind w:firstLine="720"/>
        <w:jc w:val="both"/>
        <w:rPr>
          <w:rFonts w:ascii="Times New Roman" w:hAnsi="Times New Roman"/>
          <w:szCs w:val="24"/>
          <w:lang w:val="hr-HR"/>
        </w:rPr>
      </w:pPr>
    </w:p>
    <w:p w:rsidR="007D1089" w:rsidP="007D1089" w:rsidRDefault="007D1089">
      <w:pPr>
        <w:ind w:firstLine="720"/>
        <w:jc w:val="both"/>
        <w:rPr>
          <w:rFonts w:ascii="Times New Roman" w:hAnsi="Times New Roman"/>
          <w:szCs w:val="24"/>
          <w:lang w:val="hr-HR"/>
        </w:rPr>
      </w:pPr>
      <w:r>
        <w:rPr>
          <w:rFonts w:ascii="Times New Roman" w:hAnsi="Times New Roman"/>
          <w:szCs w:val="24"/>
          <w:lang w:val="hr-HR"/>
        </w:rPr>
        <w:t xml:space="preserve">Utvrđuje se da je nakon glasovanja skupština vjerovnika sa 100% glasova donijela slijedeće </w:t>
      </w:r>
    </w:p>
    <w:p w:rsidR="007D1089" w:rsidP="007D1089" w:rsidRDefault="007D1089">
      <w:pPr>
        <w:ind w:firstLine="720"/>
        <w:jc w:val="both"/>
        <w:rPr>
          <w:rFonts w:ascii="Times New Roman" w:hAnsi="Times New Roman"/>
          <w:szCs w:val="24"/>
          <w:lang w:val="hr-HR"/>
        </w:rPr>
      </w:pPr>
    </w:p>
    <w:p w:rsidR="007D1089" w:rsidP="007D1089" w:rsidRDefault="007D1089">
      <w:pPr>
        <w:jc w:val="center"/>
        <w:rPr>
          <w:rFonts w:ascii="Times New Roman" w:hAnsi="Times New Roman"/>
          <w:szCs w:val="24"/>
          <w:lang w:val="hr-HR"/>
        </w:rPr>
      </w:pPr>
      <w:r>
        <w:rPr>
          <w:rFonts w:ascii="Times New Roman" w:hAnsi="Times New Roman"/>
          <w:szCs w:val="24"/>
          <w:lang w:val="hr-HR"/>
        </w:rPr>
        <w:t>O D L U K E</w:t>
      </w:r>
    </w:p>
    <w:p w:rsidR="007D1089" w:rsidP="007D1089" w:rsidRDefault="007D1089">
      <w:pPr>
        <w:ind w:firstLine="720"/>
        <w:jc w:val="both"/>
        <w:rPr>
          <w:rFonts w:ascii="Times New Roman" w:hAnsi="Times New Roman"/>
          <w:szCs w:val="24"/>
          <w:lang w:val="hr-HR"/>
        </w:rPr>
      </w:pPr>
    </w:p>
    <w:p w:rsidR="007D1089" w:rsidP="007D1089" w:rsidRDefault="007D1089">
      <w:pPr>
        <w:ind w:firstLine="720"/>
        <w:jc w:val="both"/>
        <w:rPr>
          <w:rFonts w:ascii="Times New Roman" w:hAnsi="Times New Roman"/>
          <w:szCs w:val="24"/>
          <w:lang w:val="hr-HR"/>
        </w:rPr>
      </w:pPr>
      <w:r>
        <w:rPr>
          <w:rFonts w:ascii="Times New Roman" w:hAnsi="Times New Roman"/>
          <w:szCs w:val="24"/>
          <w:lang w:val="hr-HR"/>
        </w:rPr>
        <w:t>Imovina stečajnog dužnika Zlatno jezero d.o.o. u stečaju, a koja se sastoji od nekretnina procijenjene vrijednosti 3.570.000,00 kuna, te pokretnina koja se sastoje od postrojenja za separaciju šljunka, mosne vage i opreme procijenjene vrijednosti 2.102.735,00 kuna prodaje se kao cjelina neposrednim prikupljanjem pisanih ponuda na ročištu koje će se održati na sudu radi otvaranja ponuda uz obvezu plaćanja 10% jamčevine od procijenjene vrijednosti uz istovremeno podnošenje pisane ponude za otkup imovine. Pisana ponuda za otkup daje se u roku od 30 dana od pravomoćnosti rješenja kojim je potvrđena ova odluka o prodaji s time da prodajna cijena ne može biti manja od procijenjene vrijednosti imovine u iznosu od 5.672.735,00 kuna na prvom ročištu, a jamčevina se uplaćuje na račun Trgovačkog suda u Varaždinu.</w:t>
      </w:r>
    </w:p>
    <w:p w:rsidR="007D1089" w:rsidP="007D1089" w:rsidRDefault="007D1089">
      <w:pPr>
        <w:ind w:firstLine="720"/>
        <w:jc w:val="both"/>
        <w:rPr>
          <w:rFonts w:ascii="Times New Roman" w:hAnsi="Times New Roman"/>
          <w:szCs w:val="24"/>
          <w:lang w:val="hr-HR"/>
        </w:rPr>
      </w:pPr>
    </w:p>
    <w:p w:rsidR="007D1089" w:rsidP="007D1089" w:rsidRDefault="007D1089">
      <w:pPr>
        <w:ind w:firstLine="720"/>
        <w:jc w:val="both"/>
        <w:rPr>
          <w:rFonts w:ascii="Times New Roman" w:hAnsi="Times New Roman"/>
          <w:szCs w:val="24"/>
          <w:lang w:val="hr-HR"/>
        </w:rPr>
      </w:pPr>
    </w:p>
    <w:p w:rsidR="007D1089" w:rsidP="00321CB7" w:rsidRDefault="007D1089">
      <w:pPr>
        <w:jc w:val="center"/>
        <w:rPr>
          <w:rFonts w:ascii="Arial" w:hAnsi="Arial" w:cs="Arial"/>
          <w:sz w:val="22"/>
          <w:szCs w:val="22"/>
          <w:lang w:val="hr-HR"/>
        </w:rPr>
      </w:pPr>
      <w:r>
        <w:rPr>
          <w:rFonts w:ascii="Times New Roman" w:hAnsi="Times New Roman"/>
          <w:szCs w:val="24"/>
          <w:lang w:val="hr-HR"/>
        </w:rPr>
        <w:t>Dovršeno u 9,37 sati.</w:t>
      </w:r>
      <w:r>
        <w:rPr>
          <w:rFonts w:ascii="Times New Roman" w:hAnsi="Times New Roman"/>
          <w:sz w:val="22"/>
          <w:szCs w:val="22"/>
          <w:lang w:val="hr-HR"/>
        </w:rPr>
        <w:t xml:space="preserve">                              </w:t>
      </w:r>
    </w:p>
    <w:p w:rsidR="00DA0242" w:rsidP="00DA0242" w:rsidRDefault="00DA0242">
      <w:pPr>
        <w:pStyle w:val="ZapisniarPotpis"/>
      </w:pPr>
    </w:p>
    <w:sectPr w:rsidR="00DA0242" w:rsidSect="00F83896">
      <w:headerReference w:type="default" r:id="rId10"/>
      <w:footerReference w:type="default" r:id="rId11"/>
      <w:pgSz w:w="11907" w:h="16839" w:code="9"/>
      <w:pgMar w:top="1417" w:right="1417" w:bottom="1417" w:left="1417" w:header="1134" w:footer="1134" w:gutter="0"/>
      <w:cols w:space="720"/>
      <w:docGrid w:linePitch="326"/>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31304" w:rsidP="00537B78" w:rsidRDefault="00131304">
      <w:r>
        <w:separator/>
      </w:r>
    </w:p>
  </w:endnote>
  <w:endnote w:type="continuationSeparator" w:id="0">
    <w:p w:rsidR="00131304" w:rsidP="00537B78" w:rsidRDefault="00131304">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atemala">
    <w:altName w:val="Goudy Old Style"/>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2103542"/>
      <w:docPartObj>
        <w:docPartGallery w:val="Page Numbers (Bottom of Page)"/>
        <w:docPartUnique/>
      </w:docPartObj>
    </w:sdtPr>
    <w:sdtEndPr/>
    <w:sdtContent>
      <w:p w:rsidR="00B95BD6" w:rsidRDefault="00B95BD6">
        <w:pPr>
          <w:pStyle w:val="Podnoje"/>
        </w:pPr>
        <w:r>
          <w:fldChar w:fldCharType="begin"/>
        </w:r>
        <w:r>
          <w:instrText>PAGE   \* MERGEFORMAT</w:instrText>
        </w:r>
        <w:r>
          <w:fldChar w:fldCharType="separate"/>
        </w:r>
        <w:r w:rsidRPr="00131304" w:rsidR="00131304">
          <w:rPr>
            <w:lang w:val="hr-HR"/>
          </w:rPr>
          <w:t>1</w:t>
        </w:r>
        <w:r>
          <w:fldChar w:fldCharType="end"/>
        </w:r>
      </w:p>
    </w:sdtContent>
  </w:sdt>
  <w:p w:rsidR="00B95BD6" w:rsidRDefault="00B95BD6">
    <w:pPr>
      <w:pStyle w:val="Podnoje"/>
    </w:pPr>
  </w:p>
</w:ftr>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31304" w:rsidP="00537B78" w:rsidRDefault="00131304">
      <w:r>
        <w:separator/>
      </w:r>
    </w:p>
  </w:footnote>
  <w:footnote w:type="continuationSeparator" w:id="0">
    <w:p w:rsidR="00131304" w:rsidP="00537B78" w:rsidRDefault="00131304">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333A9" w:rsidRDefault="001C4583">
    <w:pPr>
      <w:pStyle w:val="Zaglavlje"/>
    </w:pPr>
    <w:r w:rsidRPr="001C4583">
      <w:rPr>
        <w:rStyle w:val="PozadinaSvijetloCrvena"/>
        <w:shd w:val="clear" w:color="auto" w:fill="auto"/>
      </w:rPr>
      <w:t xml:space="preserve"> </w:t>
    </w: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5">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6">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7">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29">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2">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3">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5">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6">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7">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0">
    <w:nsid w:val="76670CAA"/>
    <w:multiLevelType w:val="multilevel"/>
    <w:tmpl w:val="DF20873A"/>
    <w:numStyleLink w:val="NumListOI"/>
  </w:abstractNum>
  <w:abstractNum w:abstractNumId="41">
    <w:nsid w:val="79592A9E"/>
    <w:multiLevelType w:val="hybridMultilevel"/>
    <w:tmpl w:val="9D0EC2BC"/>
    <w:lvl w:ilvl="0" w:tplc="041A0011">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4"/>
  </w:num>
  <w:num w:numId="39">
    <w:abstractNumId w:val="10"/>
  </w:num>
  <w:num w:numId="40">
    <w:abstractNumId w:val="9"/>
  </w:num>
  <w:num w:numId="41">
    <w:abstractNumId w:val="38"/>
  </w:num>
  <w:num w:numId="42">
    <w:abstractNumId w:val="43"/>
  </w:num>
  <w:num w:numId="43">
    <w:abstractNumId w:val="12"/>
  </w:num>
  <w:num w:numId="44">
    <w:abstractNumId w:val="40"/>
  </w:num>
  <w:num w:numId="45">
    <w:abstractNumId w:val="16"/>
  </w:num>
  <w:num w:numId="46">
    <w:abstractNumId w:val="16"/>
    <w:lvlOverride w:ilvl="0">
      <w:startOverride w:val="1"/>
    </w:lvlOverride>
  </w:num>
  <w:num w:numId="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1021"/>
  <w:stylePaneSortMethod w:val="0000"/>
  <w:documentProtection w:edit="readOnly" w:enforcement="false"/>
  <w:defaultTabStop w:val="708"/>
  <w:hyphenationZone w:val="425"/>
  <w:characterSpacingControl w:val="doNotCompress"/>
  <w:savePreviewPicture/>
  <w:hdrShapeDefaults>
    <o:shapedefaults spidmax="2049"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304"/>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2B5A"/>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1CB7"/>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57FFE"/>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2952"/>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1089"/>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BD6"/>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65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3896"/>
    <w:rsid w:val="00F84E6D"/>
    <w:rsid w:val="00F85180"/>
    <w:rsid w:val="00F865FB"/>
    <w:rsid w:val="00F90422"/>
    <w:rsid w:val="00F944F1"/>
    <w:rsid w:val="00FA0671"/>
    <w:rsid w:val="00FA2826"/>
    <w:rsid w:val="00FA3515"/>
    <w:rsid w:val="00FA523A"/>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C7C6D"/>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spidmax="2049"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0" w:qFormat="true"/>
    <w:lsdException w:name="heading 6" w:uiPriority="0" w:qFormat="true"/>
    <w:lsdException w:name="heading 7" w:uiPriority="0" w:qFormat="true"/>
    <w:lsdException w:name="heading 8" w:uiPriority="0" w:qFormat="true"/>
    <w:lsdException w:name="heading 9" w:uiPriority="0" w:qFormat="true"/>
    <w:lsdException w:name="List" w:uiPriority="0" w:qFormat="true"/>
    <w:lsdException w:name="List Bullet" w:uiPriority="0" w:qFormat="true"/>
    <w:lsdException w:name="List Number" w:uiPriority="0" w:qFormat="true"/>
    <w:lsdException w:name="List 2" w:uiPriority="0"/>
    <w:lsdException w:name="List 3" w:uiPriority="0"/>
    <w:lsdException w:name="List 4" w:uiPriority="0"/>
    <w:lsdException w:name="List 5" w:uiPriority="0"/>
    <w:lsdException w:name="List Bullet 2" w:uiPriority="0" w:qFormat="true"/>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10" w:semiHidden="false" w:unhideWhenUsed="false" w:qFormat="true"/>
    <w:lsdException w:name="Default Paragraph Font" w:uiPriority="1"/>
    <w:lsdException w:name="List Continue" w:uiPriority="0" w:qFormat="true"/>
    <w:lsdException w:name="List Continue 2" w:uiPriority="0" w:qFormat="true"/>
    <w:lsdException w:name="List Continue 3" w:uiPriority="0"/>
    <w:lsdException w:name="List Continue 4" w:uiPriority="0"/>
    <w:lsdException w:name="List Continue 5" w:uiPriority="0"/>
    <w:lsdException w:name="Subtitle" w:uiPriority="11" w:semiHidden="false" w:unhideWhenUsed="false" w:qFormat="true"/>
    <w:lsdException w:name="Strong" w:uiPriority="22" w:qFormat="true"/>
    <w:lsdException w:name="Emphasis" w:uiPriority="20" w:semiHidden="false" w:unhideWhenUsed="false" w:qFormat="true"/>
    <w:lsdException w:name="Normal (Web)" w:uiPriority="0"/>
    <w:lsdException w:name="Table Grid" w:uiPriority="59" w:semiHidden="false" w:unhideWhenUsed="false"/>
    <w:lsdException w:name="No Spacing" w:uiPriority="0" w:qFormat="true"/>
    <w:lsdException w:name="List Paragraph" w:uiPriority="34" w:qFormat="true"/>
    <w:lsdException w:name="Quote" w:uiPriority="29"/>
    <w:lsdException w:name="Intense Quote" w:uiPriority="30"/>
    <w:lsdException w:name="Subtle Emphasis" w:uiPriority="19" w:qFormat="true"/>
    <w:lsdException w:name="Intense Emphasis" w:uiPriority="21" w:qFormat="true"/>
  </w:latentStyles>
  <w:style w:type="paragraph" w:styleId="Normal" w:default="true">
    <w:name w:val="Normal"/>
    <w:qFormat/>
    <w:rsid w:val="007D1089"/>
    <w:pPr>
      <w:widowControl w:val="false"/>
      <w:snapToGrid w:val="false"/>
      <w:spacing w:after="0" w:line="240" w:lineRule="auto"/>
    </w:pPr>
    <w:rPr>
      <w:rFonts w:ascii="Guatemala" w:hAnsi="Guatemala" w:eastAsia="Times New Roman" w:cs="Times New Roman"/>
      <w:sz w:val="24"/>
      <w:szCs w:val="20"/>
    </w:rPr>
  </w:style>
  <w:style w:type="paragraph" w:styleId="Naslov1">
    <w:name w:val="heading 1"/>
    <w:basedOn w:val="Normal"/>
    <w:next w:val="Normal"/>
    <w:link w:val="Naslov1Char"/>
    <w:uiPriority w:val="9"/>
    <w:unhideWhenUsed/>
    <w:rsid w:val="00EB0D4C"/>
    <w:pPr>
      <w:keepNext/>
      <w:keepLines/>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jc w:val="center"/>
      <w:outlineLvl w:val="1"/>
    </w:pPr>
    <w:rPr>
      <w:b/>
      <w:sz w:val="28"/>
    </w:rPr>
  </w:style>
  <w:style w:type="paragraph" w:styleId="Naslov3">
    <w:name w:val="heading 3"/>
    <w:basedOn w:val="Normal"/>
    <w:next w:val="Normal"/>
    <w:link w:val="Naslov3Char"/>
    <w:uiPriority w:val="9"/>
    <w:unhideWhenUsed/>
    <w:rsid w:val="00EB0D4C"/>
    <w:pPr>
      <w:keepNext/>
      <w:keepLines/>
      <w:spacing w:before="200"/>
      <w:ind w:left="720" w:hanging="432"/>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spacing w:before="200"/>
      <w:ind w:left="864" w:hanging="144"/>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spacing w:before="120"/>
      <w:ind w:left="1008" w:hanging="432"/>
      <w:outlineLvl w:val="4"/>
    </w:pPr>
    <w:rPr>
      <w:rFonts w:ascii="Arial" w:hAnsi="Arial"/>
      <w:noProof/>
      <w:kern w:val="22"/>
      <w:sz w:val="22"/>
      <w:lang w:eastAsia="hr-HR"/>
    </w:rPr>
  </w:style>
  <w:style w:type="paragraph" w:styleId="Naslov6">
    <w:name w:val="heading 6"/>
    <w:basedOn w:val="Normal"/>
    <w:next w:val="Normal"/>
    <w:link w:val="Naslov6Char"/>
    <w:rsid w:val="00EB0D4C"/>
    <w:pPr>
      <w:spacing w:before="120"/>
      <w:ind w:left="1152" w:hanging="432"/>
      <w:outlineLvl w:val="5"/>
    </w:pPr>
    <w:rPr>
      <w:rFonts w:ascii="Arial" w:hAnsi="Arial"/>
      <w:i/>
      <w:noProof/>
      <w:kern w:val="22"/>
      <w:sz w:val="22"/>
      <w:lang w:eastAsia="hr-HR"/>
    </w:rPr>
  </w:style>
  <w:style w:type="paragraph" w:styleId="Naslov7">
    <w:name w:val="heading 7"/>
    <w:basedOn w:val="Normal"/>
    <w:next w:val="Normal"/>
    <w:link w:val="Naslov7Char"/>
    <w:rsid w:val="00EB0D4C"/>
    <w:pPr>
      <w:spacing w:before="120"/>
      <w:ind w:left="1296" w:hanging="288"/>
      <w:outlineLvl w:val="6"/>
    </w:pPr>
    <w:rPr>
      <w:rFonts w:ascii="Arial" w:hAnsi="Arial"/>
      <w:noProof/>
      <w:kern w:val="20"/>
      <w:sz w:val="22"/>
      <w:lang w:eastAsia="hr-HR"/>
    </w:rPr>
  </w:style>
  <w:style w:type="paragraph" w:styleId="Naslov8">
    <w:name w:val="heading 8"/>
    <w:basedOn w:val="Normal"/>
    <w:next w:val="Normal"/>
    <w:link w:val="Naslov8Char"/>
    <w:rsid w:val="00EB0D4C"/>
    <w:pPr>
      <w:spacing w:before="120"/>
      <w:ind w:left="1440" w:hanging="432"/>
      <w:outlineLvl w:val="7"/>
    </w:pPr>
    <w:rPr>
      <w:rFonts w:ascii="Arial" w:hAnsi="Arial"/>
      <w:i/>
      <w:noProof/>
      <w:kern w:val="20"/>
      <w:sz w:val="22"/>
      <w:lang w:eastAsia="hr-HR"/>
    </w:rPr>
  </w:style>
  <w:style w:type="paragraph" w:styleId="Naslov9">
    <w:name w:val="heading 9"/>
    <w:basedOn w:val="Normal"/>
    <w:next w:val="Normal"/>
    <w:link w:val="Naslov9Char"/>
    <w:rsid w:val="00EB0D4C"/>
    <w:pPr>
      <w:spacing w:before="120"/>
      <w:ind w:left="1584" w:hanging="144"/>
      <w:outlineLvl w:val="8"/>
    </w:pPr>
    <w:rPr>
      <w:rFonts w:ascii="Arial" w:hAnsi="Arial"/>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EB0D4C"/>
    <w:rPr>
      <w:rFonts w:ascii="Times New Roman" w:hAnsi="Times New Roman"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pPr>
    <w:rPr>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pPr>
    <w:rPr>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ind w:left="567"/>
    </w:pPr>
  </w:style>
  <w:style w:type="paragraph" w:styleId="Popis2">
    <w:name w:val="List 2"/>
    <w:basedOn w:val="NormalDefault"/>
    <w:rsid w:val="00EB0D4C"/>
    <w:pPr>
      <w:spacing w:before="120"/>
      <w:ind w:left="851"/>
    </w:pPr>
  </w:style>
  <w:style w:type="paragraph" w:styleId="Popis3">
    <w:name w:val="List 3"/>
    <w:basedOn w:val="NormalDefault"/>
    <w:rsid w:val="00EB0D4C"/>
    <w:pPr>
      <w:spacing w:before="120"/>
      <w:ind w:left="1134"/>
    </w:pPr>
  </w:style>
  <w:style w:type="paragraph" w:styleId="Popis4">
    <w:name w:val="List 4"/>
    <w:basedOn w:val="NormalDefault"/>
    <w:rsid w:val="00EB0D4C"/>
    <w:pPr>
      <w:spacing w:before="120"/>
      <w:ind w:left="1418"/>
    </w:pPr>
  </w:style>
  <w:style w:type="paragraph" w:styleId="Popis5">
    <w:name w:val="List 5"/>
    <w:basedOn w:val="NormalDefault"/>
    <w:rsid w:val="00EB0D4C"/>
    <w:pPr>
      <w:spacing w:before="120"/>
      <w:ind w:left="1701"/>
    </w:pPr>
  </w:style>
  <w:style w:type="paragraph" w:styleId="Grafikeoznake">
    <w:name w:val="List Bullet"/>
    <w:basedOn w:val="NormalDefault"/>
    <w:rsid w:val="00EB0D4C"/>
    <w:pPr>
      <w:numPr>
        <w:numId w:val="23"/>
      </w:numPr>
      <w:spacing w:before="120"/>
    </w:pPr>
  </w:style>
  <w:style w:type="paragraph" w:styleId="Grafikeoznake2">
    <w:name w:val="List Bullet 2"/>
    <w:basedOn w:val="NormalDefault"/>
    <w:rsid w:val="00EB0D4C"/>
    <w:pPr>
      <w:numPr>
        <w:numId w:val="24"/>
      </w:numPr>
      <w:spacing w:before="120"/>
    </w:pPr>
  </w:style>
  <w:style w:type="paragraph" w:styleId="Grafikeoznake3">
    <w:name w:val="List Bullet 3"/>
    <w:basedOn w:val="NormalDefault"/>
    <w:rsid w:val="00EB0D4C"/>
    <w:pPr>
      <w:numPr>
        <w:numId w:val="25"/>
      </w:numPr>
      <w:spacing w:before="120"/>
    </w:pPr>
  </w:style>
  <w:style w:type="paragraph" w:styleId="Grafikeoznake4">
    <w:name w:val="List Bullet 4"/>
    <w:basedOn w:val="NormalDefault"/>
    <w:rsid w:val="00EB0D4C"/>
    <w:pPr>
      <w:numPr>
        <w:numId w:val="26"/>
      </w:numPr>
      <w:spacing w:before="120"/>
    </w:pPr>
  </w:style>
  <w:style w:type="paragraph" w:styleId="Grafikeoznake5">
    <w:name w:val="List Bullet 5"/>
    <w:basedOn w:val="NormalDefault"/>
    <w:rsid w:val="00EB0D4C"/>
    <w:pPr>
      <w:numPr>
        <w:numId w:val="27"/>
      </w:numPr>
      <w:spacing w:before="120"/>
    </w:pPr>
  </w:style>
  <w:style w:type="paragraph" w:styleId="Nastavakpopisa">
    <w:name w:val="List Continue"/>
    <w:basedOn w:val="NormalDefault"/>
    <w:rsid w:val="00EB0D4C"/>
    <w:pPr>
      <w:spacing w:before="60"/>
      <w:ind w:left="851"/>
    </w:pPr>
  </w:style>
  <w:style w:type="paragraph" w:styleId="Nastavakpopisa2">
    <w:name w:val="List Continue 2"/>
    <w:basedOn w:val="NormalDefault"/>
    <w:rsid w:val="00EB0D4C"/>
    <w:pPr>
      <w:spacing w:before="60"/>
      <w:ind w:left="1134"/>
    </w:pPr>
  </w:style>
  <w:style w:type="paragraph" w:styleId="Nastavakpopisa3">
    <w:name w:val="List Continue 3"/>
    <w:basedOn w:val="NormalDefault"/>
    <w:rsid w:val="00EB0D4C"/>
    <w:pPr>
      <w:spacing w:before="60"/>
      <w:ind w:left="1418"/>
    </w:pPr>
  </w:style>
  <w:style w:type="paragraph" w:styleId="Nastavakpopisa4">
    <w:name w:val="List Continue 4"/>
    <w:basedOn w:val="NormalDefault"/>
    <w:rsid w:val="00EB0D4C"/>
    <w:pPr>
      <w:spacing w:before="60"/>
      <w:ind w:left="1701"/>
    </w:pPr>
  </w:style>
  <w:style w:type="paragraph" w:styleId="Nastavakpopisa5">
    <w:name w:val="List Continue 5"/>
    <w:basedOn w:val="NormalDefault"/>
    <w:rsid w:val="00EB0D4C"/>
    <w:pPr>
      <w:spacing w:before="60"/>
      <w:ind w:left="1985"/>
    </w:pPr>
  </w:style>
  <w:style w:type="paragraph" w:styleId="Brojevi">
    <w:name w:val="List Number"/>
    <w:basedOn w:val="NormalDefault"/>
    <w:rsid w:val="00EB0D4C"/>
    <w:pPr>
      <w:numPr>
        <w:numId w:val="28"/>
      </w:numPr>
      <w:spacing w:before="120"/>
    </w:pPr>
  </w:style>
  <w:style w:type="paragraph" w:styleId="Brojevi2">
    <w:name w:val="List Number 2"/>
    <w:basedOn w:val="NormalDefault"/>
    <w:rsid w:val="00EB0D4C"/>
    <w:pPr>
      <w:numPr>
        <w:numId w:val="29"/>
      </w:numPr>
      <w:spacing w:before="120"/>
    </w:pPr>
  </w:style>
  <w:style w:type="paragraph" w:styleId="Brojevi3">
    <w:name w:val="List Number 3"/>
    <w:basedOn w:val="NormalDefault"/>
    <w:rsid w:val="00EB0D4C"/>
    <w:pPr>
      <w:numPr>
        <w:numId w:val="30"/>
      </w:numPr>
      <w:spacing w:before="120"/>
    </w:pPr>
  </w:style>
  <w:style w:type="paragraph" w:styleId="Brojevi4">
    <w:name w:val="List Number 4"/>
    <w:basedOn w:val="NormalDefault"/>
    <w:rsid w:val="00EB0D4C"/>
    <w:pPr>
      <w:numPr>
        <w:numId w:val="31"/>
      </w:numPr>
      <w:spacing w:before="120"/>
    </w:pPr>
  </w:style>
  <w:style w:type="paragraph" w:styleId="Brojevi5">
    <w:name w:val="List Number 5"/>
    <w:basedOn w:val="NormalDefault"/>
    <w:rsid w:val="00EB0D4C"/>
    <w:pPr>
      <w:numPr>
        <w:numId w:val="32"/>
      </w:numPr>
      <w:spacing w:before="12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pPr>
    <w:rPr>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rPr>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pPr>
    <w:rPr>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pPr>
    <w:rPr>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pPr>
    <w:rPr>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pPr>
    <w:rPr>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pPr>
    <w:rPr>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pPr>
    <w:rPr>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CCFFFF"/>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rPr>
      <w:noProof/>
    </w:rPr>
  </w:style>
  <w:style w:type="paragraph" w:styleId="SudNaziv" w:customStyle="true">
    <w:name w:val="Sud_Naziv"/>
    <w:basedOn w:val="Normal"/>
    <w:rsid w:val="00EB0D4C"/>
    <w:rPr>
      <w:b/>
      <w:noProof/>
    </w:rPr>
  </w:style>
  <w:style w:type="paragraph" w:styleId="SudSjedite" w:customStyle="true">
    <w:name w:val="Sud_Sjedište"/>
    <w:basedOn w:val="Bezproreda"/>
    <w:rsid w:val="00EB0D4C"/>
    <w:pPr>
      <w:tabs>
        <w:tab w:val="left" w:pos="7088"/>
      </w:tabs>
      <w:spacing w:after="0"/>
    </w:pPr>
    <w:rPr>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rPr>
      <w:sz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rPr>
      <w:rFonts w:asciiTheme="majorHAnsi" w:hAnsiTheme="majorHAnsi" w:eastAsiaTheme="majorEastAsia" w:cstheme="majorBidi"/>
      <w:sz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rPr>
      <w:sz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rPr>
      <w:rFonts w:ascii="Consolas" w:hAnsi="Consolas" w:cs="Consolas"/>
      <w:sz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ind w:left="240" w:hanging="240"/>
    </w:pPr>
  </w:style>
  <w:style w:type="paragraph" w:styleId="Indeks2">
    <w:name w:val="index 2"/>
    <w:basedOn w:val="Normal"/>
    <w:next w:val="Normal"/>
    <w:autoRedefine/>
    <w:uiPriority w:val="99"/>
    <w:semiHidden/>
    <w:unhideWhenUsed/>
    <w:rsid w:val="00551CB3"/>
    <w:pPr>
      <w:ind w:left="480" w:hanging="240"/>
    </w:pPr>
  </w:style>
  <w:style w:type="paragraph" w:styleId="Indeks3">
    <w:name w:val="index 3"/>
    <w:basedOn w:val="Normal"/>
    <w:next w:val="Normal"/>
    <w:autoRedefine/>
    <w:uiPriority w:val="99"/>
    <w:semiHidden/>
    <w:unhideWhenUsed/>
    <w:rsid w:val="00551CB3"/>
    <w:pPr>
      <w:ind w:left="720" w:hanging="240"/>
    </w:pPr>
  </w:style>
  <w:style w:type="paragraph" w:styleId="Indeks4">
    <w:name w:val="index 4"/>
    <w:basedOn w:val="Normal"/>
    <w:next w:val="Normal"/>
    <w:autoRedefine/>
    <w:uiPriority w:val="99"/>
    <w:semiHidden/>
    <w:unhideWhenUsed/>
    <w:rsid w:val="00551CB3"/>
    <w:pPr>
      <w:ind w:left="960" w:hanging="240"/>
    </w:pPr>
  </w:style>
  <w:style w:type="paragraph" w:styleId="Indeks5">
    <w:name w:val="index 5"/>
    <w:basedOn w:val="Normal"/>
    <w:next w:val="Normal"/>
    <w:autoRedefine/>
    <w:uiPriority w:val="99"/>
    <w:semiHidden/>
    <w:unhideWhenUsed/>
    <w:rsid w:val="00551CB3"/>
    <w:pPr>
      <w:ind w:left="1200" w:hanging="240"/>
    </w:pPr>
  </w:style>
  <w:style w:type="paragraph" w:styleId="Indeks6">
    <w:name w:val="index 6"/>
    <w:basedOn w:val="Normal"/>
    <w:next w:val="Normal"/>
    <w:autoRedefine/>
    <w:uiPriority w:val="99"/>
    <w:semiHidden/>
    <w:unhideWhenUsed/>
    <w:rsid w:val="00551CB3"/>
    <w:pPr>
      <w:ind w:left="1440" w:hanging="240"/>
    </w:pPr>
  </w:style>
  <w:style w:type="paragraph" w:styleId="Indeks7">
    <w:name w:val="index 7"/>
    <w:basedOn w:val="Normal"/>
    <w:next w:val="Normal"/>
    <w:autoRedefine/>
    <w:uiPriority w:val="99"/>
    <w:semiHidden/>
    <w:unhideWhenUsed/>
    <w:rsid w:val="00551CB3"/>
    <w:pPr>
      <w:ind w:left="1680" w:hanging="240"/>
    </w:pPr>
  </w:style>
  <w:style w:type="paragraph" w:styleId="Indeks8">
    <w:name w:val="index 8"/>
    <w:basedOn w:val="Normal"/>
    <w:next w:val="Normal"/>
    <w:autoRedefine/>
    <w:uiPriority w:val="99"/>
    <w:semiHidden/>
    <w:unhideWhenUsed/>
    <w:rsid w:val="00551CB3"/>
    <w:pPr>
      <w:ind w:left="1920" w:hanging="240"/>
    </w:pPr>
  </w:style>
  <w:style w:type="paragraph" w:styleId="Indeks9">
    <w:name w:val="index 9"/>
    <w:basedOn w:val="Normal"/>
    <w:next w:val="Normal"/>
    <w:autoRedefine/>
    <w:uiPriority w:val="99"/>
    <w:semiHidden/>
    <w:unhideWhenUsed/>
    <w:rsid w:val="00551CB3"/>
    <w:pPr>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ind w:left="240" w:hanging="240"/>
    </w:pPr>
  </w:style>
  <w:style w:type="paragraph" w:styleId="Tablicaslika">
    <w:name w:val="table of figures"/>
    <w:basedOn w:val="Normal"/>
    <w:next w:val="Normal"/>
    <w:uiPriority w:val="99"/>
    <w:semiHidden/>
    <w:unhideWhenUsed/>
    <w:rsid w:val="00551CB3"/>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outlineLvl w:val="9"/>
    </w:pPr>
    <w:rPr>
      <w:rFonts w:asciiTheme="majorHAnsi" w:hAnsiTheme="majorHAnsi"/>
    </w:rPr>
  </w:style>
  <w:style w:type="paragraph" w:styleId="DNA" w:customStyle="true">
    <w:name w:val="DNA"/>
    <w:basedOn w:val="Normal"/>
    <w:next w:val="Dostaviti"/>
    <w:qFormat/>
    <w:rsid w:val="00EB0D4C"/>
    <w:pPr>
      <w:keepNext/>
      <w:spacing w:before="360"/>
    </w:pPr>
    <w:rPr>
      <w:sz w:val="20"/>
    </w:rPr>
  </w:style>
  <w:style w:type="paragraph" w:styleId="IzvornikNacrt" w:customStyle="true">
    <w:name w:val="Izvornik_Nacrt"/>
    <w:basedOn w:val="Normal"/>
    <w:link w:val="IzvornikNacrtChar"/>
    <w:qFormat/>
    <w:rsid w:val="00EB0D4C"/>
    <w:pPr>
      <w:keepNext/>
    </w:pPr>
    <w:rPr>
      <w:rFonts w:eastAsia="Calibri"/>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pPr>
    <w:rPr>
      <w:rFonts w:eastAsia="Calibri"/>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pPr>
    <w:rPr>
      <w:rFonts w:eastAsia="Calibri"/>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pPr>
    <w:rPr>
      <w:rFonts w:eastAsia="Calibri"/>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pPr>
    <w:rPr>
      <w:rFonts w:eastAsia="Calibri"/>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7D1089"/>
    <w:pPr>
      <w:widowControl w:val="0"/>
      <w:snapToGrid w:val="0"/>
      <w:spacing w:after="0" w:line="240" w:lineRule="auto"/>
    </w:pPr>
    <w:rPr>
      <w:rFonts w:ascii="Guatemala" w:cs="Times New Roman" w:eastAsia="Times New Roman" w:hAnsi="Guatemala"/>
      <w:sz w:val="24"/>
      <w:szCs w:val="20"/>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lang w:eastAsia="hr-HR"/>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lang w:eastAsia="hr-HR"/>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lang w:eastAsia="hr-HR"/>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lang w:eastAsia="hr-HR"/>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rPr>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rPr>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before="120"/>
      <w:ind w:left="567"/>
    </w:pPr>
  </w:style>
  <w:style w:styleId="Popis2" w:type="paragraph">
    <w:name w:val="List 2"/>
    <w:basedOn w:val="NormalDefault"/>
    <w:rsid w:val="00EB0D4C"/>
    <w:pPr>
      <w:spacing w:before="120"/>
      <w:ind w:left="851"/>
    </w:pPr>
  </w:style>
  <w:style w:styleId="Popis3" w:type="paragraph">
    <w:name w:val="List 3"/>
    <w:basedOn w:val="NormalDefault"/>
    <w:rsid w:val="00EB0D4C"/>
    <w:pPr>
      <w:spacing w:before="120"/>
      <w:ind w:left="1134"/>
    </w:pPr>
  </w:style>
  <w:style w:styleId="Popis4" w:type="paragraph">
    <w:name w:val="List 4"/>
    <w:basedOn w:val="NormalDefault"/>
    <w:rsid w:val="00EB0D4C"/>
    <w:pPr>
      <w:spacing w:before="120"/>
      <w:ind w:left="1418"/>
    </w:pPr>
  </w:style>
  <w:style w:styleId="Popis5" w:type="paragraph">
    <w:name w:val="List 5"/>
    <w:basedOn w:val="NormalDefault"/>
    <w:rsid w:val="00EB0D4C"/>
    <w:pPr>
      <w:spacing w:before="120"/>
      <w:ind w:left="1701"/>
    </w:pPr>
  </w:style>
  <w:style w:styleId="Grafikeoznake" w:type="paragraph">
    <w:name w:val="List Bullet"/>
    <w:basedOn w:val="NormalDefault"/>
    <w:rsid w:val="00EB0D4C"/>
    <w:pPr>
      <w:numPr>
        <w:numId w:val="23"/>
      </w:numPr>
      <w:spacing w:before="120"/>
    </w:pPr>
  </w:style>
  <w:style w:styleId="Grafikeoznake2" w:type="paragraph">
    <w:name w:val="List Bullet 2"/>
    <w:basedOn w:val="NormalDefault"/>
    <w:rsid w:val="00EB0D4C"/>
    <w:pPr>
      <w:numPr>
        <w:numId w:val="24"/>
      </w:numPr>
      <w:spacing w:before="120"/>
    </w:pPr>
  </w:style>
  <w:style w:styleId="Grafikeoznake3" w:type="paragraph">
    <w:name w:val="List Bullet 3"/>
    <w:basedOn w:val="NormalDefault"/>
    <w:rsid w:val="00EB0D4C"/>
    <w:pPr>
      <w:numPr>
        <w:numId w:val="25"/>
      </w:numPr>
      <w:spacing w:before="120"/>
    </w:pPr>
  </w:style>
  <w:style w:styleId="Grafikeoznake4" w:type="paragraph">
    <w:name w:val="List Bullet 4"/>
    <w:basedOn w:val="NormalDefault"/>
    <w:rsid w:val="00EB0D4C"/>
    <w:pPr>
      <w:numPr>
        <w:numId w:val="26"/>
      </w:numPr>
      <w:spacing w:before="120"/>
    </w:pPr>
  </w:style>
  <w:style w:styleId="Grafikeoznake5" w:type="paragraph">
    <w:name w:val="List Bullet 5"/>
    <w:basedOn w:val="NormalDefault"/>
    <w:rsid w:val="00EB0D4C"/>
    <w:pPr>
      <w:numPr>
        <w:numId w:val="27"/>
      </w:numPr>
      <w:spacing w:before="120"/>
    </w:pPr>
  </w:style>
  <w:style w:styleId="Nastavakpopisa" w:type="paragraph">
    <w:name w:val="List Continue"/>
    <w:basedOn w:val="NormalDefault"/>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rsid w:val="00EB0D4C"/>
    <w:pPr>
      <w:spacing w:before="60"/>
      <w:ind w:left="1985"/>
    </w:pPr>
  </w:style>
  <w:style w:styleId="Brojevi" w:type="paragraph">
    <w:name w:val="List Number"/>
    <w:basedOn w:val="NormalDefault"/>
    <w:rsid w:val="00EB0D4C"/>
    <w:pPr>
      <w:numPr>
        <w:numId w:val="28"/>
      </w:numPr>
      <w:spacing w:before="120"/>
    </w:pPr>
  </w:style>
  <w:style w:styleId="Brojevi2" w:type="paragraph">
    <w:name w:val="List Number 2"/>
    <w:basedOn w:val="NormalDefault"/>
    <w:rsid w:val="00EB0D4C"/>
    <w:pPr>
      <w:numPr>
        <w:numId w:val="29"/>
      </w:numPr>
      <w:spacing w:before="120"/>
    </w:pPr>
  </w:style>
  <w:style w:styleId="Brojevi3" w:type="paragraph">
    <w:name w:val="List Number 3"/>
    <w:basedOn w:val="NormalDefault"/>
    <w:rsid w:val="00EB0D4C"/>
    <w:pPr>
      <w:numPr>
        <w:numId w:val="30"/>
      </w:numPr>
      <w:spacing w:before="120"/>
    </w:pPr>
  </w:style>
  <w:style w:styleId="Brojevi4" w:type="paragraph">
    <w:name w:val="List Number 4"/>
    <w:basedOn w:val="NormalDefault"/>
    <w:rsid w:val="00EB0D4C"/>
    <w:pPr>
      <w:numPr>
        <w:numId w:val="31"/>
      </w:numPr>
      <w:spacing w:before="120"/>
    </w:pPr>
  </w:style>
  <w:style w:styleId="Brojevi5" w:type="paragraph">
    <w:name w:val="List Number 5"/>
    <w:basedOn w:val="NormalDefault"/>
    <w:rsid w:val="00EB0D4C"/>
    <w:pPr>
      <w:numPr>
        <w:numId w:val="32"/>
      </w:numPr>
      <w:spacing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rPr>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rPr>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rPr>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rPr>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rPr>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rPr>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rPr>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rPr>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sz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sz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sz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outlineLvl w:val="9"/>
    </w:pPr>
    <w:rPr>
      <w:rFonts w:asciiTheme="majorHAnsi" w:hAnsiTheme="majorHAnsi"/>
    </w:rPr>
  </w:style>
  <w:style w:customStyle="1" w:styleId="DNA" w:type="paragraph">
    <w:name w:val="DNA"/>
    <w:basedOn w:val="Normal"/>
    <w:next w:val="Dostaviti"/>
    <w:qFormat/>
    <w:rsid w:val="00EB0D4C"/>
    <w:pPr>
      <w:keepNext/>
      <w:spacing w:before="360"/>
    </w:pPr>
    <w:rPr>
      <w:sz w:val="20"/>
    </w:rPr>
  </w:style>
  <w:style w:customStyle="1" w:styleId="IzvornikNacrt" w:type="paragraph">
    <w:name w:val="Izvornik_Nacrt"/>
    <w:basedOn w:val="Normal"/>
    <w:link w:val="IzvornikNacrtChar"/>
    <w:qFormat/>
    <w:rsid w:val="00EB0D4C"/>
    <w:pPr>
      <w:keepNext/>
    </w:pPr>
    <w:rPr>
      <w:rFonts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5978091">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222</izvorni_sadrzaj>
    <derivirana_varijabla naziv="DomainObject.Prostorija.Naziv_1">Sudnica 222</derivirana_varijabla>
  </DomainObject.Prostorija.Naziv>
  <DomainObject.Prostorija.Oznaka>
    <izvorni_sadrzaj>222</izvorni_sadrzaj>
    <derivirana_varijabla naziv="DomainObject.Prostorija.Oznaka_1">222</derivirana_varijabla>
  </DomainObject.Prostorija.Oznaka>
  <DomainObject.Obrazlozenje>
    <izvorni_sadrzaj/>
    <derivirana_varijabla naziv="DomainObject.Obrazlozenje_1"/>
  </DomainObject.Obrazlozenje>
  <DomainObject.StvarniPocetakDatum>
    <izvorni_sadrzaj>16. listopada 2020.</izvorni_sadrzaj>
    <derivirana_varijabla naziv="DomainObject.StvarniPocetakDatum_1">16. listopada 2020.</derivirana_varijabla>
  </DomainObject.StvarniPocetakDatum>
  <DomainObject.StvarniZavrsetakDatum>
    <izvorni_sadrzaj>16. listopada 2020.</izvorni_sadrzaj>
    <derivirana_varijabla naziv="DomainObject.StvarniZavrsetakDatum_1">16. listopada 2020.</derivirana_varijabla>
  </DomainObject.StvarniZavrsetakDatum>
  <DomainObject.PlaniraniZavrsetakDatum>
    <izvorni_sadrzaj>16. listopada 2020.</izvorni_sadrzaj>
    <derivirana_varijabla naziv="DomainObject.PlaniraniZavrsetakDatum_1">16. listopada 2020.</derivirana_varijabla>
  </DomainObject.PlaniraniZavrsetakDatum>
  <DomainObject.PlaniraniPocetakDatum>
    <izvorni_sadrzaj>16. listopada 2020.</izvorni_sadrzaj>
    <derivirana_varijabla naziv="DomainObject.PlaniraniPocetakDatum_1">16. listopada 2020.</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09:37</izvorni_sadrzaj>
    <derivirana_varijabla naziv="DomainObject.StvarniZavrsetakVrijeme_1">09:37</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1</izvorni_sadrzaj>
    <derivirana_varijabla naziv="DomainObject.Zapisnik.BrojStranica_1">1</derivirana_varijabla>
  </DomainObject.Zapisnik.BrojStranica>
  <DomainObject.Zapisnik.DatumKreiranja>
    <izvorni_sadrzaj>16. listopada 2020.</izvorni_sadrzaj>
    <derivirana_varijabla naziv="DomainObject.Zapisnik.DatumKreiranja_1">16. listopada 2020.</derivirana_varijabla>
  </DomainObject.Zapisnik.DatumKreiranja>
  <DomainObject.Zapisnik.ImovinskaKorist>
    <izvorni_sadrzaj/>
    <derivirana_varijabla naziv="DomainObject.Zapisnik.ImovinskaKorist_1"/>
  </DomainObject.Zapisnik.ImovinskaKorist>
  <DomainObject.Zapisnik.Oznaka>
    <izvorni_sadrzaj>St-460/2018-43</izvorni_sadrzaj>
    <derivirana_varijabla naziv="DomainObject.Zapisnik.Oznaka_1">St-460/2018-43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460</izvorni_sadrzaj>
    <derivirana_varijabla naziv="DomainObject.Predmet.Broj_1">460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2018.</izvorni_sadrzaj>
    <derivirana_varijabla naziv="DomainObject.Predmet.DatumOsnivanja_1">3.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St-460/2018</izvorni_sadrzaj>
    <derivirana_varijabla naziv="DomainObject.Predmet.OznakaBroj_1">St-460/2018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žalba 24.3.2020.</izvorni_sadrzaj>
    <derivirana_varijabla naziv="DomainObject.Predmet.PrimjedbaSuca_1">žalba 24.3.2020.</derivirana_varijabla>
  </DomainObject.Predmet.PrimjedbaSuca>
  <DomainObject.Predmet.PrimjedbaUpisnicara>
    <izvorni_sadrzaj/>
    <derivirana_varijabla naziv="DomainObject.Predmet.PrimjedbaUpisnicara_1"/>
  </DomainObject.Predmet.PrimjedbaUpisnicara>
  <DomainObject.Predmet.ProtustrankaFormated>
    <izvorni_sadrzaj>  ZLATNO JEZERO društvo s ograničenom odgovornošću za eksploataciju šljunka, proizvodnju, uzgoj ribe, turizam i rekreaciju zastupanog po punomoćniku Mario Mandić</izvorni_sadrzaj>
    <derivirana_varijabla naziv="DomainObject.Predmet.ProtustrankaFormated_1">  ZLATNO JEZERO društvo s ograničenom odgovornošću za eksploataciju šljunka, proizvodnju, uzgoj ribe, turizam i rekreaciju zastupanog po punomoćniku Mario Mandić</derivirana_varijabla>
  </DomainObject.Predmet.ProtustrankaFormated>
  <DomainObject.Predmet.ProtustrankaFormatedOIB>
    <izvorni_sadrzaj>  ZLATNO JEZERO društvo s ograničenom odgovornošću za eksploataciju šljunka, proizvodnju, uzgoj ribe, turizam i rekreaciju, OIB 98142941747 zastupanog po punomoćniku Mario Mandić</izvorni_sadrzaj>
    <derivirana_varijabla naziv="DomainObject.Predmet.ProtustrankaFormatedOIB_1">  ZLATNO JEZERO društvo s ograničenom odgovornošću za eksploataciju šljunka, proizvodnju, uzgoj ribe, turizam i rekreaciju, OIB 98142941747 zastupanog po punomoćniku Mario Mandić</derivirana_varijabla>
  </DomainObject.Predmet.ProtustrankaFormatedOIB>
  <DomainObject.Predmet.ProtustrankaFormatedWithAdress>
    <izvorni_sadrzaj> ZLATNO JEZERO društvo s ograničenom odgovornošću za eksploataciju šljunka, proizvodnju, uzgoj ribe, turizam i rekreaciju, Trg bana J. Jelačića 9, 48000 Koprivnica zastupanog po punomoćniku Mario Mandić</izvorni_sadrzaj>
    <derivirana_varijabla naziv="DomainObject.Predmet.ProtustrankaFormatedWithAdress_1"> ZLATNO JEZERO društvo s ograničenom odgovornošću za eksploataciju šljunka, proizvodnju, uzgoj ribe, turizam i rekreaciju, Trg bana J. Jelačića 9, 48000 Koprivnica zastupanog po punomoćniku Mario Mandić</derivirana_varijabla>
  </DomainObject.Predmet.ProtustrankaFormatedWithAdress>
  <DomainObject.Predmet.ProtustrankaFormatedWithAdressOIB>
    <izvorni_sadrzaj> ZLATNO JEZERO društvo s ograničenom odgovornošću za eksploataciju šljunka, proizvodnju, uzgoj ribe, turizam i rekreaciju, OIB 98142941747, Trg bana J. Jelačića 9, 48000 Koprivnica zastupanog po punomoćniku Mario Mandić</izvorni_sadrzaj>
    <derivirana_varijabla naziv="DomainObject.Predmet.ProtustrankaFormatedWithAdressOIB_1"> ZLATNO JEZERO društvo s ograničenom odgovornošću za eksploataciju šljunka, proizvodnju, uzgoj ribe, turizam i rekreaciju, OIB 98142941747, Trg bana J. Jelačića 9, 48000 Koprivnica zastupanog po punomoćniku Mario Mandić</derivirana_varijabla>
  </DomainObject.Predmet.ProtustrankaFormatedWithAdressOIB>
  <DomainObject.Predmet.ProtustrankaWithAdress>
    <izvorni_sadrzaj>ZLATNO JEZERO društvo s ograničenom odgovornošću za eksploataciju šljunka, proizvodnju, uzgoj ribe, turizam i rekreaciju Trg bana J. Jelačića 9, 48000 Koprivnica</izvorni_sadrzaj>
    <derivirana_varijabla naziv="DomainObject.Predmet.ProtustrankaWithAdress_1">ZLATNO JEZERO društvo s ograničenom odgovornošću za eksploataciju šljunka, proizvodnju, uzgoj ribe, turizam i rekreaciju Trg bana J. Jelačića 9, 48000 Koprivnica</derivirana_varijabla>
  </DomainObject.Predmet.ProtustrankaWithAdress>
  <DomainObject.Predmet.ProtustrankaWithAdressOIB>
    <izvorni_sadrzaj>ZLATNO JEZERO društvo s ograničenom odgovornošću za eksploataciju šljunka, proizvodnju, uzgoj ribe, turizam i rekreaciju, OIB 98142941747, Trg bana J. Jelačića 9, 48000 Koprivnica</izvorni_sadrzaj>
    <derivirana_varijabla naziv="DomainObject.Predmet.ProtustrankaWithAdressOIB_1">ZLATNO JEZERO društvo s ograničenom odgovornošću za eksploataciju šljunka, proizvodnju, uzgoj ribe, turizam i rekreaciju, OIB 98142941747, Trg bana J. Jelačića 9, 48000 Koprivnica</derivirana_varijabla>
  </DomainObject.Predmet.ProtustrankaWithAdressOIB>
  <DomainObject.Predmet.ProtustrankaNazivFormated>
    <izvorni_sadrzaj>ZLATNO JEZERO društvo s ograničenom odgovornošću za eksploataciju šljunka, proizvodnju, uzgoj ribe, turizam i rekreaciju</izvorni_sadrzaj>
    <derivirana_varijabla naziv="DomainObject.Predmet.ProtustrankaNazivFormated_1">ZLATNO JEZERO društvo s ograničenom odgovornošću za eksploataciju šljunka, proizvodnju, uzgoj ribe, turizam i rekreaciju</derivirana_varijabla>
  </DomainObject.Predmet.ProtustrankaNazivFormated>
  <DomainObject.Predmet.ProtustrankaNazivFormatedOIB>
    <izvorni_sadrzaj>ZLATNO JEZERO društvo s ograničenom odgovornošću za eksploataciju šljunka, proizvodnju, uzgoj ribe, turizam i rekreaciju, OIB 98142941747</izvorni_sadrzaj>
    <derivirana_varijabla naziv="DomainObject.Predmet.ProtustrankaNazivFormatedOIB_1">ZLATNO JEZERO društvo s ograničenom odgovornošću za eksploataciju šljunka, proizvodnju, uzgoj ribe, turizam i rekreaciju, OIB 98142941747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2482694.38</izvorni_sadrzaj>
    <derivirana_varijabla naziv="DomainObject.Predmet.TrenutnaVrijednost_1">2482694.38</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ZLATNO JEZERO društvo s ograničenom odgovornošću za eksploataciju šljunka, proizvodnju, uzgoj ribe, turizam i rekreaciju zastupanog po punomoćniku Mario Mandić</item>
    </izvorni_sadrzaj>
    <derivirana_varijabla naziv="DomainObject.Predmet.ProtuStrankaListFormated_1">
      <item>ZLATNO JEZERO društvo s ograničenom odgovornošću za eksploataciju šljunka, proizvodnju, uzgoj ribe, turizam i rekreaciju zastupanog po punomoćniku Mario Mandić</item>
    </derivirana_varijabla>
  </DomainObject.Predmet.ProtuStrankaListFormated>
  <DomainObject.Predmet.ProtuStrankaListFormatedOIB>
    <izvorni_sadrzaj>
      <item>ZLATNO JEZERO društvo s ograničenom odgovornošću za eksploataciju šljunka, proizvodnju, uzgoj ribe, turizam i rekreaciju, OIB 98142941747 zastupanog po punomoćniku Mario Mandić</item>
    </izvorni_sadrzaj>
    <derivirana_varijabla naziv="DomainObject.Predmet.ProtuStrankaListFormatedOIB_1">
      <item>ZLATNO JEZERO društvo s ograničenom odgovornošću za eksploataciju šljunka, proizvodnju, uzgoj ribe, turizam i rekreaciju, OIB 98142941747 zastupanog po punomoćniku Mario Mandić</item>
    </derivirana_varijabla>
  </DomainObject.Predmet.ProtuStrankaListFormatedOIB>
  <DomainObject.Predmet.ProtuStrankaListFormatedWithAdress>
    <izvorni_sadrzaj>
      <item>ZLATNO JEZERO društvo s ograničenom odgovornošću za eksploataciju šljunka, proizvodnju, uzgoj ribe, turizam i rekreaciju, Trg bana J. Jelačića 9, 48000 Koprivnica zastupanog po punomoćniku Mario Mandić</item>
    </izvorni_sadrzaj>
    <derivirana_varijabla naziv="DomainObject.Predmet.ProtuStrankaListFormatedWithAdress_1">
      <item>ZLATNO JEZERO društvo s ograničenom odgovornošću za eksploataciju šljunka, proizvodnju, uzgoj ribe, turizam i rekreaciju, Trg bana J. Jelačića 9, 48000 Koprivnica zastupanog po punomoćniku Mario Mandić</item>
    </derivirana_varijabla>
  </DomainObject.Predmet.ProtuStrankaListFormatedWithAdress>
  <DomainObject.Predmet.ProtuStrankaListFormatedWithAdressOIB>
    <izvorni_sadrzaj>
      <item>ZLATNO JEZERO društvo s ograničenom odgovornošću za eksploataciju šljunka, proizvodnju, uzgoj ribe, turizam i rekreaciju, OIB 98142941747, Trg bana J. Jelačića 9, 48000 Koprivnica zastupanog po punomoćniku Mario Mandić</item>
    </izvorni_sadrzaj>
    <derivirana_varijabla naziv="DomainObject.Predmet.ProtuStrankaListFormatedWithAdressOIB_1">
      <item>ZLATNO JEZERO društvo s ograničenom odgovornošću za eksploataciju šljunka, proizvodnju, uzgoj ribe, turizam i rekreaciju, OIB 98142941747, Trg bana J. Jelačića 9, 48000 Koprivnica zastupanog po punomoćniku Mario Mandić</item>
    </derivirana_varijabla>
  </DomainObject.Predmet.ProtuStrankaListFormatedWithAdressOIB>
  <DomainObject.Predmet.ProtuStrankaListNazivFormated>
    <izvorni_sadrzaj>
      <item>ZLATNO JEZERO društvo s ograničenom odgovornošću za eksploataciju šljunka, proizvodnju, uzgoj ribe, turizam i rekreaciju</item>
    </izvorni_sadrzaj>
    <derivirana_varijabla naziv="DomainObject.Predmet.ProtuStrankaListNazivFormated_1">
      <item>ZLATNO JEZERO društvo s ograničenom odgovornošću za eksploataciju šljunka, proizvodnju, uzgoj ribe, turizam i rekreaciju</item>
    </derivirana_varijabla>
  </DomainObject.Predmet.ProtuStrankaListNazivFormated>
  <DomainObject.Predmet.ProtuStrankaListNazivFormatedOIB>
    <izvorni_sadrzaj>
      <item>ZLATNO JEZERO društvo s ograničenom odgovornošću za eksploataciju šljunka, proizvodnju, uzgoj ribe, turizam i rekreaciju, OIB 98142941747</item>
    </izvorni_sadrzaj>
    <derivirana_varijabla naziv="DomainObject.Predmet.ProtuStrankaListNazivFormatedOIB_1">
      <item>ZLATNO JEZERO društvo s ograničenom odgovornošću za eksploataciju šljunka, proizvodnju, uzgoj ribe, turizam i rekreaciju, OIB 98142941747</item>
    </derivirana_varijabla>
  </DomainObject.Predmet.ProtuStrankaListNazivFormatedOIB>
  <DomainObject.Predmet.OstaliListFormated>
    <izvorni_sadrzaj>
      <item>Sudski registar</item>
      <item>Mario Mandić punomoćnik sudionika u postupku ZLATNO JEZERO društvo s ograničenom odgovornošću za eksploataciju šljunka, proizvodnju, uzgoj ribe, turizam i rekreaciju</item>
      <item>Prokurist Damir Lemaić, dipl. iur.</item>
      <item>Sanja Janči, stečajni upravitelj</item>
      <item>Odvjetnik Ivan Ivković za Hypo Group d.o.o.</item>
      <item>Tanja Purić Stamenković, zamjenik ŽDO</item>
      <item>Odvjetnik Jurica Sevšek, za Erste banku i OD Čavić &amp; Partneri</item>
      <item>Damir Lemaić za Tehniku d.d.</item>
      <item>Vjerovnik Vladimir Futač</item>
      <item>TEHNIKA dioničko društvo za graditeljstvo, inženjering, proizvodnju i trgovinu</item>
      <item>Valentina Galić, za vjerovnika BIFF d.o.o.</item>
      <item>Jasmina Vukalović, odvjetnica</item>
      <item>Tomo Božić, zamjenik ŽDO</item>
      <item>Hrvoje Domac za Erste banku i OD Čavuić i Partneri</item>
    </izvorni_sadrzaj>
    <derivirana_varijabla naziv="DomainObject.Predmet.OstaliListFormated_1">
      <item>Sudski registar</item>
      <item>Mario Mandić punomoćnik sudionika u postupku ZLATNO JEZERO društvo s ograničenom odgovornošću za eksploataciju šljunka, proizvodnju, uzgoj ribe, turizam i rekreaciju</item>
      <item>Prokurist Damir Lemaić, dipl. iur.</item>
      <item>Sanja Janči, stečajni upravitelj</item>
      <item>Odvjetnik Ivan Ivković za Hypo Group d.o.o.</item>
      <item>Tanja Purić Stamenković, zamjenik ŽDO</item>
      <item>Odvjetnik Jurica Sevšek, za Erste banku i OD Čavić &amp; Partneri</item>
      <item>Damir Lemaić za Tehniku d.d.</item>
      <item>Vjerovnik Vladimir Futač</item>
      <item>TEHNIKA dioničko društvo za graditeljstvo, inženjering, proizvodnju i trgovinu</item>
      <item>Valentina Galić, za vjerovnika BIFF d.o.o.</item>
      <item>Jasmina Vukalović, odvjetnica</item>
      <item>Tomo Božić, zamjenik ŽDO</item>
      <item>Hrvoje Domac za Erste banku i OD Čavuić i Partneri</item>
    </derivirana_varijabla>
  </DomainObject.Predmet.OstaliListFormated>
  <DomainObject.Predmet.OstaliListFormatedOIB>
    <izvorni_sadrzaj>
      <item>Sudski registar</item>
      <item>Mario Mandić, OIB 65568317546 punomoćnik sudionika u postupku ZLATNO JEZERO društvo s ograničenom odgovornošću za eksploataciju šljunka, proizvodnju, uzgoj ribe, turizam i rekreaciju</item>
      <item>Prokurist Damir Lemaić, dipl. iur.</item>
      <item>Sanja Janči, stečajni upravitelj</item>
      <item>Odvjetnik Ivan Ivković za Hypo Group d.o.o.</item>
      <item>Tanja Purić Stamenković, zamjenik ŽDO</item>
      <item>Odvjetnik Jurica Sevšek, za Erste banku i OD Čavić &amp; Partneri</item>
      <item>Damir Lemaić za Tehniku d.d.</item>
      <item>Vjerovnik Vladimir Futač</item>
      <item>TEHNIKA dioničko društvo za graditeljstvo, inženjering, proizvodnju i trgovinu, OIB 73037001250</item>
      <item>Valentina Galić, za vjerovnika BIFF d.o.o.</item>
      <item>Jasmina Vukalović, odvjetnica</item>
      <item>Tomo Božić, zamjenik ŽDO</item>
      <item>Hrvoje Domac za Erste banku i OD Čavuić i Partneri</item>
    </izvorni_sadrzaj>
    <derivirana_varijabla naziv="DomainObject.Predmet.OstaliListFormatedOIB_1">
      <item>Sudski registar</item>
      <item>Mario Mandić, OIB 65568317546 punomoćnik sudionika u postupku ZLATNO JEZERO društvo s ograničenom odgovornošću za eksploataciju šljunka, proizvodnju, uzgoj ribe, turizam i rekreaciju</item>
      <item>Prokurist Damir Lemaić, dipl. iur.</item>
      <item>Sanja Janči, stečajni upravitelj</item>
      <item>Odvjetnik Ivan Ivković za Hypo Group d.o.o.</item>
      <item>Tanja Purić Stamenković, zamjenik ŽDO</item>
      <item>Odvjetnik Jurica Sevšek, za Erste banku i OD Čavić &amp; Partneri</item>
      <item>Damir Lemaić za Tehniku d.d.</item>
      <item>Vjerovnik Vladimir Futač</item>
      <item>TEHNIKA dioničko društvo za graditeljstvo, inženjering, proizvodnju i trgovinu, OIB 73037001250</item>
      <item>Valentina Galić, za vjerovnika BIFF d.o.o.</item>
      <item>Jasmina Vukalović, odvjetnica</item>
      <item>Tomo Božić, zamjenik ŽDO</item>
      <item>Hrvoje Domac za Erste banku i OD Čavuić i Partneri</item>
    </derivirana_varijabla>
  </DomainObject.Predmet.OstaliListFormatedOIB>
  <DomainObject.Predmet.OstaliListFormatedWithAdress>
    <izvorni_sadrzaj>
      <item>Sudski registar</item>
      <item>Mario Mandić, Varaždinska Cesta 126 A, 48000 Koprivnica punomoćnik sudionika u postupku ZLATNO JEZERO društvo s ograničenom odgovornošću za eksploataciju šljunka, proizvodnju, uzgoj ribe, turizam i rekreaciju</item>
      <item>Prokurist Damir Lemaić, dipl. iur.</item>
      <item>Sanja Janči, stečajni upravitelj</item>
      <item>Odvjetnik Ivan Ivković za Hypo Group d.o.o.</item>
      <item>Tanja Purić Stamenković, zamjenik ŽDO</item>
      <item>Odvjetnik Jurica Sevšek, za Erste banku i OD Čavić &amp; Partneri</item>
      <item>Damir Lemaić za Tehniku d.d.</item>
      <item>Vjerovnik Vladimir Futač</item>
      <item>TEHNIKA dioničko društvo za graditeljstvo, inženjering, proizvodnju i trgovinu, Ulica grada Vukovara 274, 10000 Zagreb</item>
      <item>Valentina Galić, za vjerovnika BIFF d.o.o.</item>
      <item>Jasmina Vukalović, odvjetnica</item>
      <item>Tomo Božić, zamjenik ŽDO</item>
      <item>Hrvoje Domac za Erste banku i OD Čavuić i Partneri</item>
    </izvorni_sadrzaj>
    <derivirana_varijabla naziv="DomainObject.Predmet.OstaliListFormatedWithAdress_1">
      <item>Sudski registar</item>
      <item>Mario Mandić, Varaždinska Cesta 126 A, 48000 Koprivnica punomoćnik sudionika u postupku ZLATNO JEZERO društvo s ograničenom odgovornošću za eksploataciju šljunka, proizvodnju, uzgoj ribe, turizam i rekreaciju</item>
      <item>Prokurist Damir Lemaić, dipl. iur.</item>
      <item>Sanja Janči, stečajni upravitelj</item>
      <item>Odvjetnik Ivan Ivković za Hypo Group d.o.o.</item>
      <item>Tanja Purić Stamenković, zamjenik ŽDO</item>
      <item>Odvjetnik Jurica Sevšek, za Erste banku i OD Čavić &amp; Partneri</item>
      <item>Damir Lemaić za Tehniku d.d.</item>
      <item>Vjerovnik Vladimir Futač</item>
      <item>TEHNIKA dioničko društvo za graditeljstvo, inženjering, proizvodnju i trgovinu, Ulica grada Vukovara 274, 10000 Zagreb</item>
      <item>Valentina Galić, za vjerovnika BIFF d.o.o.</item>
      <item>Jasmina Vukalović, odvjetnica</item>
      <item>Tomo Božić, zamjenik ŽDO</item>
      <item>Hrvoje Domac za Erste banku i OD Čavuić i Partneri</item>
    </derivirana_varijabla>
  </DomainObject.Predmet.OstaliListFormatedWithAdress>
  <DomainObject.Predmet.OstaliListFormatedWithAdressOIB>
    <izvorni_sadrzaj>
      <item>Sudski registar</item>
      <item>Mario Mandić, OIB 65568317546, Varaždinska Cesta 126 A, 48000 Koprivnica punomoćnik sudionika u postupku ZLATNO JEZERO društvo s ograničenom odgovornošću za eksploataciju šljunka, proizvodnju, uzgoj ribe, turizam i rekreaciju</item>
      <item>Prokurist Damir Lemaić, dipl. iur.</item>
      <item>Sanja Janči, stečajni upravitelj</item>
      <item>Odvjetnik Ivan Ivković za Hypo Group d.o.o.</item>
      <item>Tanja Purić Stamenković, zamjenik ŽDO</item>
      <item>Odvjetnik Jurica Sevšek, za Erste banku i OD Čavić &amp; Partneri</item>
      <item>Damir Lemaić za Tehniku d.d.</item>
      <item>Vjerovnik Vladimir Futač</item>
      <item>TEHNIKA dioničko društvo za graditeljstvo, inženjering, proizvodnju i trgovinu, OIB 73037001250, Ulica grada Vukovara 274, 10000 Zagreb</item>
      <item>Valentina Galić, za vjerovnika BIFF d.o.o.</item>
      <item>Jasmina Vukalović, odvjetnica</item>
      <item>Tomo Božić, zamjenik ŽDO</item>
      <item>Hrvoje Domac za Erste banku i OD Čavuić i Partneri</item>
    </izvorni_sadrzaj>
    <derivirana_varijabla naziv="DomainObject.Predmet.OstaliListFormatedWithAdressOIB_1">
      <item>Sudski registar</item>
      <item>Mario Mandić, OIB 65568317546, Varaždinska Cesta 126 A, 48000 Koprivnica punomoćnik sudionika u postupku ZLATNO JEZERO društvo s ograničenom odgovornošću za eksploataciju šljunka, proizvodnju, uzgoj ribe, turizam i rekreaciju</item>
      <item>Prokurist Damir Lemaić, dipl. iur.</item>
      <item>Sanja Janči, stečajni upravitelj</item>
      <item>Odvjetnik Ivan Ivković za Hypo Group d.o.o.</item>
      <item>Tanja Purić Stamenković, zamjenik ŽDO</item>
      <item>Odvjetnik Jurica Sevšek, za Erste banku i OD Čavić &amp; Partneri</item>
      <item>Damir Lemaić za Tehniku d.d.</item>
      <item>Vjerovnik Vladimir Futač</item>
      <item>TEHNIKA dioničko društvo za graditeljstvo, inženjering, proizvodnju i trgovinu, OIB 73037001250, Ulica grada Vukovara 274, 10000 Zagreb</item>
      <item>Valentina Galić, za vjerovnika BIFF d.o.o.</item>
      <item>Jasmina Vukalović, odvjetnica</item>
      <item>Tomo Božić, zamjenik ŽDO</item>
      <item>Hrvoje Domac za Erste banku i OD Čavuić i Partneri</item>
    </derivirana_varijabla>
  </DomainObject.Predmet.OstaliListFormatedWithAdressOIB>
  <DomainObject.Predmet.OstaliListNazivFormated>
    <izvorni_sadrzaj>
      <item>Sudski registar</item>
      <item>Mario Mandić</item>
      <item>Prokurist Damir Lemaić, dipl. iur.</item>
      <item>Sanja Janči, stečajni upravitelj</item>
      <item>Odvjetnik Ivan Ivković za Hypo Group d.o.o.</item>
      <item>Tanja Purić Stamenković, zamjenik ŽDO</item>
      <item>Odvjetnik Jurica Sevšek, za Erste banku i OD Čavić &amp; Partneri</item>
      <item>Damir Lemaić za Tehniku d.d.</item>
      <item>Vjerovnik Vladimir Futač</item>
      <item>TEHNIKA dioničko društvo za graditeljstvo, inženjering, proizvodnju i trgovinu</item>
      <item>Valentina Galić, za vjerovnika BIFF d.o.o.</item>
      <item>Jasmina Vukalović, odvjetnica</item>
      <item>Tomo Božić, zamjenik ŽDO</item>
      <item>Hrvoje Domac za Erste banku i OD Čavuić i Partneri</item>
    </izvorni_sadrzaj>
    <derivirana_varijabla naziv="DomainObject.Predmet.OstaliListNazivFormated_1">
      <item>Sudski registar</item>
      <item>Mario Mandić</item>
      <item>Prokurist Damir Lemaić, dipl. iur.</item>
      <item>Sanja Janči, stečajni upravitelj</item>
      <item>Odvjetnik Ivan Ivković za Hypo Group d.o.o.</item>
      <item>Tanja Purić Stamenković, zamjenik ŽDO</item>
      <item>Odvjetnik Jurica Sevšek, za Erste banku i OD Čavić &amp; Partneri</item>
      <item>Damir Lemaić za Tehniku d.d.</item>
      <item>Vjerovnik Vladimir Futač</item>
      <item>TEHNIKA dioničko društvo za graditeljstvo, inženjering, proizvodnju i trgovinu</item>
      <item>Valentina Galić, za vjerovnika BIFF d.o.o.</item>
      <item>Jasmina Vukalović, odvjetnica</item>
      <item>Tomo Božić, zamjenik ŽDO</item>
      <item>Hrvoje Domac za Erste banku i OD Čavuić i Partneri</item>
    </derivirana_varijabla>
  </DomainObject.Predmet.OstaliListNazivFormated>
  <DomainObject.Predmet.OstaliListNazivFormatedOIB>
    <izvorni_sadrzaj>
      <item>Sudski registar</item>
      <item>Mario Mandić, OIB 65568317546</item>
      <item>Prokurist Damir Lemaić, dipl. iur.</item>
      <item>Sanja Janči, stečajni upravitelj</item>
      <item>Odvjetnik Ivan Ivković za Hypo Group d.o.o.</item>
      <item>Tanja Purić Stamenković, zamjenik ŽDO</item>
      <item>Odvjetnik Jurica Sevšek, za Erste banku i OD Čavić &amp; Partneri</item>
      <item>Damir Lemaić za Tehniku d.d.</item>
      <item>Vjerovnik Vladimir Futač</item>
      <item>TEHNIKA dioničko društvo za graditeljstvo, inženjering, proizvodnju i trgovinu, OIB 73037001250</item>
      <item>Valentina Galić, za vjerovnika BIFF d.o.o.</item>
      <item>Jasmina Vukalović, odvjetnica</item>
      <item>Tomo Božić, zamjenik ŽDO</item>
      <item>Hrvoje Domac za Erste banku i OD Čavuić i Partneri</item>
    </izvorni_sadrzaj>
    <derivirana_varijabla naziv="DomainObject.Predmet.OstaliListNazivFormatedOIB_1">
      <item>Sudski registar</item>
      <item>Mario Mandić, OIB 65568317546</item>
      <item>Prokurist Damir Lemaić, dipl. iur.</item>
      <item>Sanja Janči, stečajni upravitelj</item>
      <item>Odvjetnik Ivan Ivković za Hypo Group d.o.o.</item>
      <item>Tanja Purić Stamenković, zamjenik ŽDO</item>
      <item>Odvjetnik Jurica Sevšek, za Erste banku i OD Čavić &amp; Partneri</item>
      <item>Damir Lemaić za Tehniku d.d.</item>
      <item>Vjerovnik Vladimir Futač</item>
      <item>TEHNIKA dioničko društvo za graditeljstvo, inženjering, proizvodnju i trgovinu, OIB 73037001250</item>
      <item>Valentina Galić, za vjerovnika BIFF d.o.o.</item>
      <item>Jasmina Vukalović, odvjetnica</item>
      <item>Tomo Božić, zamjenik ŽDO</item>
      <item>Hrvoje Domac za Erste banku i OD Čavuić i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listopada 2020.</izvorni_sadrzaj>
    <derivirana_varijabla naziv="DomainObject.Datum_1">16. listopada 2020.</derivirana_varijabla>
  </DomainObject.Datum>
  <DomainObject.PoslovniBrojDokumenta>
    <izvorni_sadrzaj>St-460/2018-43</izvorni_sadrzaj>
    <derivirana_varijabla naziv="DomainObject.PoslovniBrojDokumenta_1">St-460/2018-43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ZLATNO JEZERO društvo s ograničenom odgovornošću za eksploataciju šljunka, proizvodnju, uzgoj ribe, turizam i rekreaciju</izvorni_sadrzaj>
    <derivirana_varijabla naziv="DomainObject.Predmet.ProtustrankaIDrugi_1">ZLATNO JEZERO društvo s ograničenom odgovornošću za eksploataciju šljunka, proizvodnju, uzgoj ribe, turizam i rekreaciju</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ZLATNO JEZERO društvo s ograničenom odgovornošću za eksploataciju šljunka, proizvodnju, uzgoj ribe, turizam i rekreaciju, OIB 98142941747, Trg bana J. Jelačića 9, 48000 Koprivnica</izvorni_sadrzaj>
    <derivirana_varijabla naziv="DomainObject.Predmet.ProtustrankaIDrugiAdressOIB_1">ZLATNO JEZERO društvo s ograničenom odgovornošću za eksploataciju šljunka, proizvodnju, uzgoj ribe, turizam i rekreaciju, OIB 98142941747, Trg bana J. Jelačića 9, 48000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ZLATNO JEZERO društvo s ograničenom odgovornošću za eksploataciju šljunka, proizvodnju, uzgoj ribe, turizam i rekreaciju</item>
      <item>Sudski registar</item>
      <item>Mario Mandić</item>
      <item>Prokurist Damir Lemaić, dipl. iur.</item>
      <item>Sanja Janči, stečajni upravitelj</item>
      <item>Odvjetnik Ivan Ivković za Hypo Group d.o.o.</item>
      <item>Tanja Purić Stamenković, zamjenik ŽDO</item>
      <item>Odvjetnik Jurica Sevšek, za Erste banku i OD Čavić &amp; Partneri</item>
      <item>Damir Lemaić za Tehniku d.d.</item>
      <item>Vjerovnik Vladimir Futač</item>
      <item>TEHNIKA dioničko društvo za graditeljstvo, inženjering, proizvodnju i trgovinu</item>
      <item>Valentina Galić, za vjerovnika BIFF d.o.o.</item>
      <item>Jasmina Vukalović, odvjetnica</item>
      <item>Tomo Božić, zamjenik ŽDO</item>
      <item>Hrvoje Domac za Erste banku i OD Čavuić i Partneri</item>
    </izvorni_sadrzaj>
    <derivirana_varijabla naziv="DomainObject.Predmet.SudioniciListNaziv_1">
      <item>Financijska agencija</item>
      <item>ZLATNO JEZERO društvo s ograničenom odgovornošću za eksploataciju šljunka, proizvodnju, uzgoj ribe, turizam i rekreaciju</item>
      <item>Sudski registar</item>
      <item>Mario Mandić</item>
      <item>Prokurist Damir Lemaić, dipl. iur.</item>
      <item>Sanja Janči, stečajni upravitelj</item>
      <item>Odvjetnik Ivan Ivković za Hypo Group d.o.o.</item>
      <item>Tanja Purić Stamenković, zamjenik ŽDO</item>
      <item>Odvjetnik Jurica Sevšek, za Erste banku i OD Čavić &amp; Partneri</item>
      <item>Damir Lemaić za Tehniku d.d.</item>
      <item>Vjerovnik Vladimir Futač</item>
      <item>TEHNIKA dioničko društvo za graditeljstvo, inženjering, proizvodnju i trgovinu</item>
      <item>Valentina Galić, za vjerovnika BIFF d.o.o.</item>
      <item>Jasmina Vukalović, odvjetnica</item>
      <item>Tomo Božić, zamjenik ŽDO</item>
      <item>Hrvoje Domac za Erste banku i OD Čavuić i Partneri</item>
    </derivirana_varijabla>
  </DomainObject.Predmet.SudioniciListNaziv>
  <DomainObject.Predmet.SudioniciListAdressOIB>
    <izvorni_sadrzaj>
      <item>Financijska agencija, OIB 85821130368, A. Cesarca 2,42000 Varaždin</item>
      <item>ZLATNO JEZERO društvo s ograničenom odgovornošću za eksploataciju šljunka, proizvodnju, uzgoj ribe, turizam i rekreaciju, OIB 98142941747, Trg bana J. Jelačića 9,48000 Koprivnica</item>
      <item>Sudski registar</item>
      <item>Mario Mandić, OIB 65568317546, Varaždinska Cesta 126 A,48000 Koprivnica</item>
      <item>Prokurist Damir Lemaić, dipl. iur.</item>
      <item>Sanja Janči, stečajni upravitelj</item>
      <item>Odvjetnik Ivan Ivković za Hypo Group d.o.o.</item>
      <item>Tanja Purić Stamenković, zamjenik ŽDO</item>
      <item>Odvjetnik Jurica Sevšek, za Erste banku i OD Čavić &amp; Partneri</item>
      <item>Damir Lemaić za Tehniku d.d.</item>
      <item>Vjerovnik Vladimir Futač</item>
      <item>TEHNIKA dioničko društvo za graditeljstvo, inženjering, proizvodnju i trgovinu, OIB 73037001250, Ulica grada Vukovara 274,10000 Zagreb</item>
      <item>Valentina Galić, za vjerovnika BIFF d.o.o.</item>
      <item>Jasmina Vukalović, odvjetnica</item>
      <item>Tomo Božić, zamjenik ŽDO</item>
      <item>Hrvoje Domac za Erste banku i OD Čavuić i Partneri</item>
    </izvorni_sadrzaj>
    <derivirana_varijabla naziv="DomainObject.Predmet.SudioniciListAdressOIB_1">
      <item>Financijska agencija, OIB 85821130368, A. Cesarca 2,42000 Varaždin</item>
      <item>ZLATNO JEZERO društvo s ograničenom odgovornošću za eksploataciju šljunka, proizvodnju, uzgoj ribe, turizam i rekreaciju, OIB 98142941747, Trg bana J. Jelačića 9,48000 Koprivnica</item>
      <item>Sudski registar</item>
      <item>Mario Mandić, OIB 65568317546, Varaždinska Cesta 126 A,48000 Koprivnica</item>
      <item>Prokurist Damir Lemaić, dipl. iur.</item>
      <item>Sanja Janči, stečajni upravitelj</item>
      <item>Odvjetnik Ivan Ivković za Hypo Group d.o.o.</item>
      <item>Tanja Purić Stamenković, zamjenik ŽDO</item>
      <item>Odvjetnik Jurica Sevšek, za Erste banku i OD Čavić &amp; Partneri</item>
      <item>Damir Lemaić za Tehniku d.d.</item>
      <item>Vjerovnik Vladimir Futač</item>
      <item>TEHNIKA dioničko društvo za graditeljstvo, inženjering, proizvodnju i trgovinu, OIB 73037001250, Ulica grada Vukovara 274,10000 Zagreb</item>
      <item>Valentina Galić, za vjerovnika BIFF d.o.o.</item>
      <item>Jasmina Vukalović, odvjetnica</item>
      <item>Tomo Božić, zamjenik ŽDO</item>
      <item>Hrvoje Domac za Erste banku i OD Čavuić i Partneri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83AE217-3CAD-45A2-B6E7-8FF4339B92CE}">
  <ds:schemaRefs>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754</properties:Words>
  <properties:Characters>4247</properties:Characters>
  <properties:Lines>93</properties:Lines>
  <properties:Paragraphs>32</properties:Paragraphs>
  <properties:TotalTime>29</properties:TotalTime>
  <properties:ScaleCrop>false</properties:ScaleCrop>
  <properties:HeadingPairs>
    <vt:vector baseType="variant" size="4">
      <vt:variant>
        <vt:lpstr>Title</vt:lpstr>
      </vt:variant>
      <vt:variant>
        <vt:i4>1</vt:i4>
      </vt:variant>
      <vt:variant>
        <vt:lpstr>Naslov</vt:lpstr>
      </vt:variant>
      <vt:variant>
        <vt:i4>1</vt:i4>
      </vt:variant>
    </vt:vector>
  </properties:HeadingPairs>
  <properties:TitlesOfParts>
    <vt:vector baseType="lpstr" size="2">
      <vt:lpstr>Prazni eSPIS predložak s naputkom</vt:lpstr>
      <vt:lpstr/>
    </vt:vector>
  </properties:TitlesOfParts>
  <properties:LinksUpToDate>false</properties:LinksUpToDate>
  <properties:CharactersWithSpaces>5057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Lidija Šmaguc</cp:lastModifiedBy>
  <dcterms:modified xmlns:xsi="http://www.w3.org/2001/XMLSchema-instance" xsi:type="dcterms:W3CDTF">2020-10-16T08:02:00Z</dcterms:modified>
  <cp:revision>11</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true</vt:bool>
  </prop:property>
  <prop:property fmtid="{D5CDD505-2E9C-101B-9397-08002B2CF9AE}" pid="3" name="Saved">
    <vt:bool>true</vt:bool>
  </prop:property>
  <prop:property fmtid="{D5CDD505-2E9C-101B-9397-08002B2CF9AE}" pid="4" name="BrojStranica">
    <vt:i4>2</vt:i4>
  </prop:property>
  <prop:property fmtid="{D5CDD505-2E9C-101B-9397-08002B2CF9AE}" pid="5" name="Naslov">
    <vt:lpwstr>St-460/2018-43 / Zapisnik - Skupština vjerovnika (zapisnik_St-460_2018-43.docx)</vt:lpwstr>
  </prop:property>
  <prop:property fmtid="{D5CDD505-2E9C-101B-9397-08002B2CF9AE}" pid="6" name="Predlozak_id">
    <vt:lpwstr>1000000458</vt:lpwstr>
  </prop:property>
  <prop:property fmtid="{D5CDD505-2E9C-101B-9397-08002B2CF9AE}" pid="7" name="Predlozak_oznaka">
    <vt:lpwstr>ZA0000</vt:lpwstr>
  </prop:property>
  <prop:property fmtid="{D5CDD505-2E9C-101B-9397-08002B2CF9AE}" pid="8" name="Predlozak_naziv">
    <vt:lpwstr>Potpuno prazni predložak - zapisnik</vt:lpwstr>
  </prop:property>
</prop:Properties>
</file>